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ind w:firstLine="880" w:firstLineChars="20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2020年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宿迁市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技工院校招生目录</w:t>
      </w:r>
    </w:p>
    <w:p>
      <w:pPr>
        <w:spacing w:line="300" w:lineRule="exact"/>
        <w:jc w:val="center"/>
        <w:rPr>
          <w:rFonts w:hint="eastAsia" w:ascii="方正黑体简体" w:hAnsi="方正黑体简体" w:eastAsia="方正黑体简体" w:cs="方正黑体简体"/>
          <w:b/>
          <w:bCs/>
          <w:color w:val="auto"/>
          <w:sz w:val="21"/>
          <w:szCs w:val="21"/>
        </w:rPr>
      </w:pPr>
    </w:p>
    <w:tbl>
      <w:tblPr>
        <w:tblStyle w:val="3"/>
        <w:tblW w:w="130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3522"/>
        <w:gridCol w:w="1088"/>
        <w:gridCol w:w="1113"/>
        <w:gridCol w:w="1340"/>
        <w:gridCol w:w="675"/>
        <w:gridCol w:w="1253"/>
        <w:gridCol w:w="23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  <w:tblHeader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bookmarkStart w:id="0" w:name="_GoBack"/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专业代码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招生学校和专业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学校性质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</w:t>
            </w: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  <w:lang w:val="en-US" w:eastAsia="zh-CN"/>
              </w:rPr>
              <w:t>人</w:t>
            </w: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数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招生对象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学制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培养层次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备注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淮海技师学院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2395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0117-2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模具制造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0208-2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0208-2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0208-2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0439-3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无机应用技术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0106-3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0208-3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0306-3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计算机动画制作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机电一体化技术</w:t>
            </w:r>
          </w:p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（中德合作国内班）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0201-4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变配电设备运行与维护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1302-4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药物制剂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市场营销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铁路客运服务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商务文秘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交通客运服务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0415-4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现代物流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0502-4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烹饪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0604-4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1102-4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建筑施工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35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0604-4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0304-4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计算机应用与维修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0510-4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休闲体育服务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18"/>
                <w:szCs w:val="18"/>
              </w:rPr>
              <w:t>宿迁技师学院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18"/>
                <w:szCs w:val="18"/>
                <w:lang w:val="en-US" w:eastAsia="zh-CN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18"/>
                <w:szCs w:val="18"/>
              </w:rPr>
              <w:t>2270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 xml:space="preserve"> 计算机网络应用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0306-3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计算机动画制作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0604-3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0604-3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0431-3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城市轨道交通运输与管理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无教师资格证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0102-3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机床切削加工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0107-3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0208-3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0520-4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旅游服务与管理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烹饪（中式烹调）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烹饪（中式烹调）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0604-4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1107-4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建筑施工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机电一体化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0601-4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市场营销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0520-4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旅游服务与管理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0708-4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农副产品加工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B749EA"/>
    <w:rsid w:val="29DB6414"/>
    <w:rsid w:val="58B749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2020-06-22T09:39:00Z</dcterms:created>
  <dc:creator>巴陵胜状</dc:creator>
  <cp:lastModifiedBy>巴陵胜状</cp:lastModifiedBy>
  <dcterms:modified xsi:type="dcterms:W3CDTF">2020-06-22T09:40:51Z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