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94" w:rsidRDefault="00452094">
      <w:pPr>
        <w:adjustRightInd/>
        <w:ind w:firstLineChars="0" w:firstLine="0"/>
        <w:jc w:val="center"/>
        <w:rPr>
          <w:rFonts w:ascii="仿宋" w:eastAsia="仿宋" w:hAnsi="仿宋" w:cs="仿宋"/>
          <w:b/>
          <w:sz w:val="44"/>
          <w:szCs w:val="44"/>
        </w:rPr>
      </w:pPr>
      <w:bookmarkStart w:id="0" w:name="_GoBack"/>
      <w:bookmarkEnd w:id="0"/>
    </w:p>
    <w:p w:rsidR="00452094" w:rsidRDefault="00B668C7">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2021年第四届江苏省百万技能人才</w:t>
      </w:r>
    </w:p>
    <w:p w:rsidR="00452094" w:rsidRDefault="00B668C7">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技能竞赛岗位练兵活动</w:t>
      </w:r>
    </w:p>
    <w:p w:rsidR="00452094" w:rsidRDefault="00452094">
      <w:pPr>
        <w:adjustRightInd/>
        <w:ind w:firstLineChars="0" w:firstLine="0"/>
        <w:jc w:val="center"/>
        <w:rPr>
          <w:rFonts w:ascii="仿宋" w:eastAsia="仿宋" w:hAnsi="仿宋" w:cs="仿宋"/>
          <w:b/>
          <w:sz w:val="40"/>
          <w:szCs w:val="40"/>
        </w:rPr>
      </w:pPr>
    </w:p>
    <w:p w:rsidR="00452094" w:rsidRDefault="00B668C7">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工业制造行业工业机器人系统操作员</w:t>
      </w:r>
    </w:p>
    <w:p w:rsidR="00452094" w:rsidRDefault="00B668C7">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职业技能竞赛</w:t>
      </w:r>
    </w:p>
    <w:p w:rsidR="00452094" w:rsidRDefault="00452094">
      <w:pPr>
        <w:adjustRightInd/>
        <w:ind w:firstLineChars="0" w:firstLine="0"/>
        <w:jc w:val="center"/>
        <w:rPr>
          <w:rFonts w:ascii="仿宋" w:eastAsia="仿宋" w:hAnsi="仿宋" w:cs="仿宋"/>
          <w:b/>
          <w:sz w:val="40"/>
          <w:szCs w:val="40"/>
        </w:rPr>
      </w:pPr>
    </w:p>
    <w:p w:rsidR="00452094" w:rsidRDefault="00B668C7">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暨</w:t>
      </w:r>
      <w:bookmarkStart w:id="1" w:name="_Hlk71980669"/>
      <w:r>
        <w:rPr>
          <w:rFonts w:ascii="仿宋" w:eastAsia="仿宋" w:hAnsi="仿宋" w:cs="仿宋" w:hint="eastAsia"/>
          <w:b/>
          <w:sz w:val="40"/>
          <w:szCs w:val="40"/>
        </w:rPr>
        <w:t>2021年江苏省机器人系统集成技能竞赛</w:t>
      </w:r>
      <w:bookmarkEnd w:id="1"/>
    </w:p>
    <w:p w:rsidR="00452094" w:rsidRDefault="00452094">
      <w:pPr>
        <w:adjustRightInd/>
        <w:ind w:firstLineChars="0" w:firstLine="0"/>
        <w:jc w:val="center"/>
        <w:rPr>
          <w:rFonts w:ascii="仿宋" w:eastAsia="仿宋" w:hAnsi="仿宋" w:cs="仿宋"/>
          <w:b/>
          <w:sz w:val="40"/>
          <w:szCs w:val="40"/>
        </w:rPr>
      </w:pPr>
    </w:p>
    <w:p w:rsidR="00452094" w:rsidRDefault="00B668C7">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技术文件</w:t>
      </w:r>
    </w:p>
    <w:p w:rsidR="00452094" w:rsidRDefault="00452094">
      <w:pPr>
        <w:adjustRightInd/>
        <w:ind w:firstLineChars="0" w:firstLine="0"/>
        <w:rPr>
          <w:rFonts w:ascii="仿宋" w:eastAsia="仿宋" w:hAnsi="仿宋" w:cs="仿宋"/>
          <w:b/>
          <w:sz w:val="44"/>
          <w:szCs w:val="44"/>
        </w:rPr>
      </w:pPr>
    </w:p>
    <w:p w:rsidR="00452094" w:rsidRDefault="00452094">
      <w:pPr>
        <w:adjustRightInd/>
        <w:ind w:firstLineChars="0" w:firstLine="0"/>
        <w:jc w:val="center"/>
        <w:rPr>
          <w:rFonts w:ascii="仿宋" w:eastAsia="仿宋" w:hAnsi="仿宋" w:cs="仿宋"/>
          <w:b/>
          <w:sz w:val="44"/>
          <w:szCs w:val="44"/>
        </w:rPr>
      </w:pPr>
    </w:p>
    <w:p w:rsidR="00452094" w:rsidRDefault="00452094">
      <w:pPr>
        <w:adjustRightInd/>
        <w:ind w:firstLineChars="0" w:firstLine="0"/>
        <w:rPr>
          <w:rFonts w:ascii="仿宋" w:eastAsia="仿宋" w:hAnsi="仿宋" w:cs="仿宋"/>
          <w:b/>
          <w:sz w:val="44"/>
          <w:szCs w:val="44"/>
        </w:rPr>
      </w:pPr>
    </w:p>
    <w:p w:rsidR="00452094" w:rsidRDefault="00452094">
      <w:pPr>
        <w:adjustRightInd/>
        <w:ind w:firstLineChars="0" w:firstLine="0"/>
        <w:rPr>
          <w:rFonts w:ascii="仿宋" w:eastAsia="仿宋" w:hAnsi="仿宋" w:cs="仿宋"/>
          <w:b/>
          <w:sz w:val="44"/>
          <w:szCs w:val="44"/>
        </w:rPr>
      </w:pPr>
    </w:p>
    <w:p w:rsidR="00452094" w:rsidRDefault="00B668C7">
      <w:pPr>
        <w:adjustRightInd/>
        <w:ind w:firstLineChars="0" w:firstLine="0"/>
        <w:jc w:val="center"/>
        <w:rPr>
          <w:rFonts w:ascii="仿宋" w:eastAsia="仿宋" w:hAnsi="仿宋" w:cs="仿宋"/>
          <w:sz w:val="32"/>
          <w:szCs w:val="32"/>
        </w:rPr>
      </w:pPr>
      <w:r>
        <w:rPr>
          <w:rFonts w:ascii="仿宋" w:eastAsia="仿宋" w:hAnsi="仿宋" w:cs="仿宋" w:hint="eastAsia"/>
          <w:sz w:val="32"/>
          <w:szCs w:val="32"/>
        </w:rPr>
        <w:t>上海发那科机器人有限公司</w:t>
      </w:r>
    </w:p>
    <w:p w:rsidR="00452094" w:rsidRDefault="00B668C7">
      <w:pPr>
        <w:adjustRightInd/>
        <w:ind w:firstLineChars="0" w:firstLine="0"/>
        <w:jc w:val="center"/>
        <w:rPr>
          <w:rFonts w:ascii="仿宋" w:eastAsia="仿宋" w:hAnsi="仿宋" w:cs="仿宋"/>
          <w:sz w:val="36"/>
          <w:szCs w:val="36"/>
        </w:rPr>
      </w:pPr>
      <w:r>
        <w:rPr>
          <w:rFonts w:ascii="仿宋" w:eastAsia="仿宋" w:hAnsi="仿宋" w:cs="仿宋" w:hint="eastAsia"/>
          <w:sz w:val="32"/>
          <w:szCs w:val="32"/>
        </w:rPr>
        <w:t>二〇二一年六月</w:t>
      </w:r>
    </w:p>
    <w:p w:rsidR="00452094" w:rsidRDefault="00B668C7">
      <w:pPr>
        <w:widowControl/>
        <w:adjustRightInd/>
        <w:snapToGrid/>
        <w:spacing w:line="240" w:lineRule="auto"/>
        <w:ind w:firstLineChars="0" w:firstLine="0"/>
        <w:jc w:val="left"/>
        <w:rPr>
          <w:rFonts w:ascii="仿宋" w:eastAsia="仿宋" w:hAnsi="仿宋" w:cs="仿宋"/>
          <w:sz w:val="44"/>
          <w:szCs w:val="44"/>
        </w:rPr>
      </w:pPr>
      <w:r>
        <w:rPr>
          <w:rFonts w:ascii="仿宋" w:eastAsia="仿宋" w:hAnsi="仿宋" w:cs="仿宋" w:hint="eastAsia"/>
          <w:sz w:val="44"/>
          <w:szCs w:val="44"/>
        </w:rPr>
        <w:br w:type="page"/>
      </w:r>
    </w:p>
    <w:p w:rsidR="00452094" w:rsidRDefault="00B668C7">
      <w:pPr>
        <w:pStyle w:val="1"/>
        <w:numPr>
          <w:ilvl w:val="0"/>
          <w:numId w:val="1"/>
        </w:numPr>
        <w:spacing w:before="156" w:after="156"/>
        <w:rPr>
          <w:rFonts w:ascii="仿宋" w:eastAsia="仿宋" w:hAnsi="仿宋" w:cs="仿宋"/>
        </w:rPr>
      </w:pPr>
      <w:r>
        <w:rPr>
          <w:rFonts w:ascii="仿宋" w:eastAsia="仿宋" w:hAnsi="仿宋" w:cs="仿宋" w:hint="eastAsia"/>
          <w:lang w:eastAsia="zh-Hans"/>
        </w:rPr>
        <w:lastRenderedPageBreak/>
        <w:t>竞赛职业（工种）</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lang w:eastAsia="zh-Hans"/>
        </w:rPr>
        <w:t>本竞赛职业依据江苏省人力资源和社会保障厅《关于发布2021年高技能人才培训补贴紧缺型职业（工种）目录的通知》（苏人社函[2021]78号）文件通知，2021年高技能人才培训补贴紧缺型职业（工种）目录的第98项，职业（工种）名称：工业机器人系统操作员，职业（工种）编码：6-30-99-00，证书类型：技能等级证书。</w:t>
      </w:r>
    </w:p>
    <w:p w:rsidR="00452094" w:rsidRDefault="00B668C7">
      <w:pPr>
        <w:pStyle w:val="1"/>
        <w:numPr>
          <w:ilvl w:val="0"/>
          <w:numId w:val="1"/>
        </w:numPr>
        <w:spacing w:before="156" w:after="156"/>
        <w:rPr>
          <w:rFonts w:ascii="仿宋" w:eastAsia="仿宋" w:hAnsi="仿宋" w:cs="仿宋"/>
          <w:lang w:eastAsia="zh-Hans"/>
        </w:rPr>
      </w:pPr>
      <w:r>
        <w:rPr>
          <w:rFonts w:ascii="仿宋" w:eastAsia="仿宋" w:hAnsi="仿宋" w:cs="仿宋" w:hint="eastAsia"/>
          <w:lang w:eastAsia="zh-Hans"/>
        </w:rPr>
        <w:t>竞赛内容</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lang w:eastAsia="zh-Hans"/>
        </w:rPr>
        <w:t>机器人系统集成是指根据工作任务的需要，将工业机器人、控制器、传感器等模块系统集成（组装）到整体，并且完成整体调试、运行的过程。</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lang w:eastAsia="zh-Hans"/>
        </w:rPr>
        <w:t>机器人系统集成项目主要包含机器人系统集成设备的机械和电气设计、安调及工业机器人应用编程、调试与运行两大部分，内容主要有：（1）机械模块设计、组装、布局安装；（2）电气和气动设备元件的设计、安装、连接、调试；（3）工业机器人和自动化系统控制设备（PLC及触摸屏）的配置、编程与调试、运行；（4）机器人系统故障检测与定位；（5）用户文档设计与编写。任务包括：码垛、搬运、激光雕刻、视觉检测</w:t>
      </w:r>
      <w:r>
        <w:rPr>
          <w:rFonts w:ascii="仿宋" w:eastAsia="仿宋" w:hAnsi="仿宋" w:cs="仿宋" w:hint="eastAsia"/>
          <w:sz w:val="28"/>
          <w:szCs w:val="28"/>
        </w:rPr>
        <w:t>及</w:t>
      </w:r>
      <w:r>
        <w:rPr>
          <w:rFonts w:ascii="仿宋" w:eastAsia="仿宋" w:hAnsi="仿宋" w:cs="仿宋" w:hint="eastAsia"/>
          <w:sz w:val="28"/>
          <w:szCs w:val="28"/>
          <w:lang w:eastAsia="zh-Hans"/>
        </w:rPr>
        <w:t>运动控制等。选手经任务分析、</w:t>
      </w:r>
      <w:r>
        <w:rPr>
          <w:rFonts w:ascii="仿宋" w:eastAsia="仿宋" w:hAnsi="仿宋" w:cs="仿宋" w:hint="eastAsia"/>
          <w:sz w:val="28"/>
          <w:szCs w:val="28"/>
        </w:rPr>
        <w:t>方案</w:t>
      </w:r>
      <w:r>
        <w:rPr>
          <w:rFonts w:ascii="仿宋" w:eastAsia="仿宋" w:hAnsi="仿宋" w:cs="仿宋" w:hint="eastAsia"/>
          <w:sz w:val="28"/>
          <w:szCs w:val="28"/>
          <w:lang w:eastAsia="zh-Hans"/>
        </w:rPr>
        <w:t>设计、</w:t>
      </w:r>
      <w:r>
        <w:rPr>
          <w:rFonts w:ascii="仿宋" w:eastAsia="仿宋" w:hAnsi="仿宋" w:cs="仿宋" w:hint="eastAsia"/>
          <w:sz w:val="28"/>
          <w:szCs w:val="28"/>
        </w:rPr>
        <w:t>仿真验证及机电</w:t>
      </w:r>
      <w:r>
        <w:rPr>
          <w:rFonts w:ascii="仿宋" w:eastAsia="仿宋" w:hAnsi="仿宋" w:cs="仿宋" w:hint="eastAsia"/>
          <w:sz w:val="28"/>
          <w:szCs w:val="28"/>
          <w:lang w:eastAsia="zh-Hans"/>
        </w:rPr>
        <w:t>安</w:t>
      </w:r>
      <w:r>
        <w:rPr>
          <w:rFonts w:ascii="仿宋" w:eastAsia="仿宋" w:hAnsi="仿宋" w:cs="仿宋" w:hint="eastAsia"/>
          <w:sz w:val="28"/>
          <w:szCs w:val="28"/>
        </w:rPr>
        <w:t>调等，</w:t>
      </w:r>
      <w:r>
        <w:rPr>
          <w:rFonts w:ascii="仿宋" w:eastAsia="仿宋" w:hAnsi="仿宋" w:cs="仿宋" w:hint="eastAsia"/>
          <w:sz w:val="28"/>
          <w:szCs w:val="28"/>
          <w:lang w:eastAsia="zh-Hans"/>
        </w:rPr>
        <w:t>并通过编程实现相关的作业流程，完成规定任务。</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lang w:eastAsia="zh-Hans"/>
        </w:rPr>
        <w:t>选手需具备机械系统设计、控制系统设计、多关节机器人操作与编程、传感器安装与应用、机械系统和电气系统安装连接、系统编程与调试等方面的技术能力，完成机器人与电力和其他自动化系统的电气连接、外围设备的集成、系统编程以及文档编制、设备维护和故障排除等任务。</w:t>
      </w:r>
    </w:p>
    <w:p w:rsidR="00452094" w:rsidRDefault="00B668C7">
      <w:pPr>
        <w:ind w:firstLine="560"/>
        <w:rPr>
          <w:rFonts w:ascii="仿宋" w:eastAsia="仿宋" w:hAnsi="仿宋" w:cs="仿宋"/>
          <w:sz w:val="28"/>
          <w:szCs w:val="28"/>
        </w:rPr>
      </w:pPr>
      <w:r>
        <w:rPr>
          <w:rFonts w:ascii="仿宋" w:eastAsia="仿宋" w:hAnsi="仿宋" w:cs="仿宋" w:hint="eastAsia"/>
          <w:sz w:val="28"/>
          <w:szCs w:val="28"/>
          <w:lang w:eastAsia="zh-Hans"/>
        </w:rPr>
        <w:lastRenderedPageBreak/>
        <w:t>竞赛以理论为辅、实操为主综合考核选手</w:t>
      </w:r>
      <w:r>
        <w:rPr>
          <w:rFonts w:ascii="仿宋" w:eastAsia="仿宋" w:hAnsi="仿宋" w:cs="仿宋" w:hint="eastAsia"/>
          <w:sz w:val="28"/>
          <w:szCs w:val="28"/>
        </w:rPr>
        <w:t>工业机器人系统集成</w:t>
      </w:r>
      <w:r>
        <w:rPr>
          <w:rFonts w:ascii="仿宋" w:eastAsia="仿宋" w:hAnsi="仿宋" w:cs="仿宋" w:hint="eastAsia"/>
          <w:sz w:val="28"/>
          <w:szCs w:val="28"/>
          <w:lang w:eastAsia="zh-Hans"/>
        </w:rPr>
        <w:t>应用能力</w:t>
      </w:r>
      <w:r>
        <w:rPr>
          <w:rFonts w:ascii="仿宋" w:eastAsia="仿宋" w:hAnsi="仿宋" w:cs="仿宋" w:hint="eastAsia"/>
          <w:sz w:val="28"/>
          <w:szCs w:val="28"/>
        </w:rPr>
        <w:t>。</w:t>
      </w:r>
      <w:r>
        <w:rPr>
          <w:rFonts w:ascii="仿宋" w:eastAsia="仿宋" w:hAnsi="仿宋" w:cs="仿宋" w:hint="eastAsia"/>
          <w:sz w:val="28"/>
          <w:szCs w:val="28"/>
          <w:lang w:eastAsia="zh-Hans"/>
        </w:rPr>
        <w:t>有关该项技能的知识和理解将通过选手实际操作的技能表现全面考查参赛选手的职业素养和专业技术技能水平，具体要求内容及说明见下表</w:t>
      </w:r>
      <w:r>
        <w:rPr>
          <w:rFonts w:ascii="仿宋" w:eastAsia="仿宋" w:hAnsi="仿宋" w:cs="仿宋" w:hint="eastAsia"/>
          <w:sz w:val="28"/>
          <w:szCs w:val="28"/>
        </w:rPr>
        <w:t>。</w:t>
      </w:r>
    </w:p>
    <w:p w:rsidR="00452094" w:rsidRDefault="00B668C7">
      <w:pPr>
        <w:pStyle w:val="2"/>
        <w:rPr>
          <w:rFonts w:ascii="仿宋" w:eastAsia="仿宋" w:hAnsi="仿宋" w:cs="仿宋"/>
        </w:rPr>
      </w:pPr>
      <w:r>
        <w:rPr>
          <w:rFonts w:ascii="仿宋" w:eastAsia="仿宋" w:hAnsi="仿宋" w:cs="仿宋" w:hint="eastAsia"/>
        </w:rPr>
        <w:t>竞赛命题及考核模块</w:t>
      </w:r>
    </w:p>
    <w:tbl>
      <w:tblPr>
        <w:tblStyle w:val="a8"/>
        <w:tblW w:w="8222" w:type="dxa"/>
        <w:tblInd w:w="108" w:type="dxa"/>
        <w:tblBorders>
          <w:top w:val="single" w:sz="18" w:space="0" w:color="auto"/>
          <w:left w:val="none" w:sz="0" w:space="0" w:color="auto"/>
          <w:bottom w:val="single" w:sz="18"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851"/>
        <w:gridCol w:w="7371"/>
      </w:tblGrid>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b/>
              </w:rPr>
            </w:pPr>
            <w:r>
              <w:rPr>
                <w:rFonts w:ascii="仿宋" w:eastAsia="仿宋" w:hAnsi="仿宋" w:cs="仿宋" w:hint="eastAsia"/>
                <w:b/>
              </w:rPr>
              <w:t>模块</w:t>
            </w:r>
          </w:p>
        </w:tc>
        <w:tc>
          <w:tcPr>
            <w:tcW w:w="7371" w:type="dxa"/>
            <w:vAlign w:val="center"/>
          </w:tcPr>
          <w:p w:rsidR="00452094" w:rsidRDefault="00B668C7">
            <w:pPr>
              <w:spacing w:line="240" w:lineRule="auto"/>
              <w:ind w:firstLineChars="0" w:firstLine="0"/>
              <w:jc w:val="center"/>
              <w:rPr>
                <w:rFonts w:ascii="仿宋" w:eastAsia="仿宋" w:hAnsi="仿宋" w:cs="仿宋"/>
                <w:b/>
                <w:lang w:eastAsia="zh-Hans"/>
              </w:rPr>
            </w:pPr>
            <w:r>
              <w:rPr>
                <w:rFonts w:ascii="仿宋" w:eastAsia="仿宋" w:hAnsi="仿宋" w:cs="仿宋" w:hint="eastAsia"/>
                <w:b/>
                <w:lang w:eastAsia="zh-Hans"/>
              </w:rPr>
              <w:t>模块名称及考核内容</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b/>
              </w:rPr>
            </w:pPr>
            <w:r>
              <w:rPr>
                <w:rFonts w:ascii="仿宋" w:eastAsia="仿宋" w:hAnsi="仿宋" w:cs="仿宋" w:hint="eastAsia"/>
                <w:b/>
              </w:rPr>
              <w:t>A</w:t>
            </w:r>
          </w:p>
        </w:tc>
        <w:tc>
          <w:tcPr>
            <w:tcW w:w="7371" w:type="dxa"/>
            <w:vAlign w:val="center"/>
          </w:tcPr>
          <w:p w:rsidR="00452094" w:rsidRDefault="00B668C7">
            <w:pPr>
              <w:spacing w:line="240" w:lineRule="auto"/>
              <w:ind w:firstLineChars="0" w:firstLine="0"/>
              <w:rPr>
                <w:rFonts w:ascii="仿宋" w:eastAsia="仿宋" w:hAnsi="仿宋" w:cs="仿宋"/>
                <w:b/>
                <w:lang w:eastAsia="zh-Hans"/>
              </w:rPr>
            </w:pPr>
            <w:r>
              <w:rPr>
                <w:rFonts w:ascii="仿宋" w:eastAsia="仿宋" w:hAnsi="仿宋" w:cs="仿宋" w:hint="eastAsia"/>
                <w:b/>
                <w:lang w:eastAsia="zh-Hans"/>
              </w:rPr>
              <w:t>理论知识模块</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rPr>
            </w:pPr>
          </w:p>
        </w:tc>
        <w:tc>
          <w:tcPr>
            <w:tcW w:w="7371" w:type="dxa"/>
          </w:tcPr>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机器人安全操作</w:t>
            </w:r>
            <w:r>
              <w:rPr>
                <w:rFonts w:ascii="仿宋" w:eastAsia="仿宋" w:hAnsi="仿宋" w:cs="仿宋" w:hint="eastAsia"/>
                <w:kern w:val="0"/>
                <w:sz w:val="21"/>
                <w:szCs w:val="21"/>
                <w:lang w:eastAsia="zh-Hans"/>
              </w:rPr>
              <w:t>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工具坐标系知识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用户坐标系知识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动作指令知识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逻辑指令知识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自动运行知识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专用信号UI/UO知识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零点复归知识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机器人保养知识</w:t>
            </w:r>
          </w:p>
          <w:p w:rsidR="00452094" w:rsidRDefault="00B668C7">
            <w:pPr>
              <w:pStyle w:val="13"/>
              <w:numPr>
                <w:ilvl w:val="0"/>
                <w:numId w:val="2"/>
              </w:numPr>
              <w:tabs>
                <w:tab w:val="left" w:pos="415"/>
              </w:tabs>
              <w:spacing w:line="240" w:lineRule="auto"/>
              <w:ind w:firstLineChars="0"/>
              <w:rPr>
                <w:rFonts w:ascii="仿宋" w:eastAsia="仿宋" w:hAnsi="仿宋" w:cs="仿宋"/>
              </w:rPr>
            </w:pPr>
            <w:r>
              <w:rPr>
                <w:rFonts w:ascii="仿宋" w:eastAsia="仿宋" w:hAnsi="仿宋" w:cs="仿宋" w:hint="eastAsia"/>
                <w:kern w:val="0"/>
                <w:sz w:val="21"/>
                <w:szCs w:val="21"/>
              </w:rPr>
              <w:t>机器人故障诊断知识</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b/>
              </w:rPr>
            </w:pPr>
            <w:r>
              <w:rPr>
                <w:rFonts w:ascii="仿宋" w:eastAsia="仿宋" w:hAnsi="仿宋" w:cs="仿宋" w:hint="eastAsia"/>
                <w:b/>
              </w:rPr>
              <w:t>B</w:t>
            </w:r>
          </w:p>
        </w:tc>
        <w:tc>
          <w:tcPr>
            <w:tcW w:w="7371" w:type="dxa"/>
            <w:vAlign w:val="center"/>
          </w:tcPr>
          <w:p w:rsidR="00452094" w:rsidRDefault="00B668C7">
            <w:pPr>
              <w:spacing w:line="240" w:lineRule="auto"/>
              <w:ind w:firstLineChars="0" w:firstLine="0"/>
              <w:rPr>
                <w:rFonts w:ascii="仿宋" w:eastAsia="仿宋" w:hAnsi="仿宋" w:cs="仿宋"/>
                <w:b/>
                <w:lang w:eastAsia="zh-Hans"/>
              </w:rPr>
            </w:pPr>
            <w:r>
              <w:rPr>
                <w:rFonts w:ascii="仿宋" w:eastAsia="仿宋" w:hAnsi="仿宋" w:cs="仿宋" w:hint="eastAsia"/>
                <w:szCs w:val="21"/>
              </w:rPr>
              <w:t>工作组织和管理</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rPr>
            </w:pPr>
          </w:p>
        </w:tc>
        <w:tc>
          <w:tcPr>
            <w:tcW w:w="7371" w:type="dxa"/>
          </w:tcPr>
          <w:p w:rsidR="00452094" w:rsidRDefault="00B668C7">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安全操作原则和方法。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所有设备的用途、使用、保养、维修以及它们的安全影响。</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工作区域内良好的环境和安全原则及应用。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有效沟通原则。</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有效合作原则。</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个人和集体的角色、职责和职责的范围和限制。</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必须规划活动中的参数。</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时间管理的原则和技巧。</w:t>
            </w:r>
          </w:p>
          <w:p w:rsidR="00452094" w:rsidRDefault="00B668C7">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准备和保持工作区域安全，整洁和高效。</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为手头的工作做好准备，包含充分考虑健康，安全和环境。</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规划工作达到效率最大化和干扰最小化。</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按照制造商的指导选择和安全使用所有设备和材料。对环境、设备和材料的使用应达到或者超过健康和安全标准。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恢复工作区域到合适的状态和条件。广泛和具体地为团队绩效做出贡献。</w:t>
            </w:r>
          </w:p>
          <w:p w:rsidR="00452094" w:rsidRDefault="00B668C7">
            <w:pPr>
              <w:pStyle w:val="13"/>
              <w:widowControl/>
              <w:numPr>
                <w:ilvl w:val="0"/>
                <w:numId w:val="2"/>
              </w:numPr>
              <w:ind w:firstLineChars="0"/>
              <w:jc w:val="left"/>
              <w:rPr>
                <w:rFonts w:ascii="仿宋" w:eastAsia="仿宋" w:hAnsi="仿宋" w:cs="仿宋"/>
                <w:kern w:val="0"/>
                <w:sz w:val="21"/>
                <w:szCs w:val="21"/>
              </w:rPr>
            </w:pPr>
            <w:r>
              <w:rPr>
                <w:rFonts w:ascii="仿宋" w:eastAsia="仿宋" w:hAnsi="仿宋" w:cs="仿宋" w:hint="eastAsia"/>
                <w:kern w:val="0"/>
                <w:sz w:val="21"/>
                <w:szCs w:val="21"/>
              </w:rPr>
              <w:t>给予和接受反馈和支持。</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rPr>
            </w:pPr>
            <w:r>
              <w:rPr>
                <w:rFonts w:ascii="仿宋" w:eastAsia="仿宋" w:hAnsi="仿宋" w:cs="仿宋" w:hint="eastAsia"/>
              </w:rPr>
              <w:t>C</w:t>
            </w:r>
          </w:p>
        </w:tc>
        <w:tc>
          <w:tcPr>
            <w:tcW w:w="7371" w:type="dxa"/>
          </w:tcPr>
          <w:p w:rsidR="00452094" w:rsidRDefault="00B668C7">
            <w:pPr>
              <w:pStyle w:val="13"/>
              <w:widowControl/>
              <w:ind w:firstLineChars="0" w:firstLine="0"/>
              <w:jc w:val="left"/>
              <w:rPr>
                <w:rFonts w:ascii="仿宋" w:eastAsia="仿宋" w:hAnsi="仿宋" w:cs="仿宋"/>
              </w:rPr>
            </w:pPr>
            <w:r>
              <w:rPr>
                <w:rFonts w:ascii="仿宋" w:eastAsia="仿宋" w:hAnsi="仿宋" w:cs="仿宋" w:hint="eastAsia"/>
                <w:sz w:val="21"/>
                <w:szCs w:val="21"/>
              </w:rPr>
              <w:t>沟通与人际交往技巧</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rPr>
            </w:pPr>
          </w:p>
        </w:tc>
        <w:tc>
          <w:tcPr>
            <w:tcW w:w="7371" w:type="dxa"/>
          </w:tcPr>
          <w:p w:rsidR="00452094" w:rsidRDefault="00B668C7">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企业和行业内的组织文化和行业惯例。</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以纸张及电子形式提交所需文件的目的及范围。</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与职业和部门有关的技术用语。</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lastRenderedPageBreak/>
              <w:t>口头、书面和电子形式的常规报告和特殊报告所需的标准。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良好地与客户、团队成员及他人沟通的习惯。</w:t>
            </w:r>
          </w:p>
          <w:p w:rsidR="00452094" w:rsidRDefault="00B668C7">
            <w:pPr>
              <w:pStyle w:val="13"/>
              <w:widowControl/>
              <w:numPr>
                <w:ilvl w:val="0"/>
                <w:numId w:val="2"/>
              </w:numPr>
              <w:ind w:firstLineChars="0"/>
              <w:jc w:val="left"/>
              <w:rPr>
                <w:rFonts w:ascii="仿宋" w:eastAsia="仿宋" w:hAnsi="仿宋" w:cs="仿宋"/>
                <w:kern w:val="0"/>
                <w:sz w:val="21"/>
                <w:szCs w:val="21"/>
              </w:rPr>
            </w:pPr>
            <w:r>
              <w:rPr>
                <w:rFonts w:ascii="仿宋" w:eastAsia="仿宋" w:hAnsi="仿宋" w:cs="仿宋" w:hint="eastAsia"/>
                <w:kern w:val="0"/>
                <w:sz w:val="21"/>
                <w:szCs w:val="21"/>
              </w:rPr>
              <w:t>生成、维护为自己和他人提供使用记录的目的和技术。</w:t>
            </w:r>
          </w:p>
          <w:p w:rsidR="00452094" w:rsidRDefault="00B668C7">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与各种商业和行业互动，随时学习专业规范。</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通过口头、书面和电子方式进行沟通，以确保清晰、有效和高效。</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使用标准沟通技巧。</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与他人讨论复杂的技术原理和应用。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使用积极的倾听和提问技巧。</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从任何可用形式的文档中读取、理解和提取技术数据及说明。</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完成报告并对出现的问题作出回应。</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面对面和间接地回应客户和员工的需求。</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根据客户或其他个人和团体的要求收集信息并准备文件。</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b/>
              </w:rPr>
            </w:pPr>
            <w:r>
              <w:rPr>
                <w:rFonts w:ascii="仿宋" w:eastAsia="仿宋" w:hAnsi="仿宋" w:cs="仿宋" w:hint="eastAsia"/>
                <w:b/>
              </w:rPr>
              <w:lastRenderedPageBreak/>
              <w:t>D</w:t>
            </w:r>
          </w:p>
        </w:tc>
        <w:tc>
          <w:tcPr>
            <w:tcW w:w="7371" w:type="dxa"/>
            <w:vAlign w:val="center"/>
          </w:tcPr>
          <w:p w:rsidR="00452094" w:rsidRDefault="00B668C7">
            <w:pPr>
              <w:spacing w:line="240" w:lineRule="auto"/>
              <w:ind w:firstLineChars="0" w:firstLine="0"/>
              <w:rPr>
                <w:rFonts w:ascii="仿宋" w:eastAsia="仿宋" w:hAnsi="仿宋" w:cs="仿宋"/>
                <w:b/>
                <w:lang w:eastAsia="zh-Hans"/>
              </w:rPr>
            </w:pPr>
            <w:r>
              <w:rPr>
                <w:rFonts w:ascii="仿宋" w:eastAsia="仿宋" w:hAnsi="仿宋" w:cs="仿宋" w:hint="eastAsia"/>
                <w:bCs/>
                <w:szCs w:val="21"/>
              </w:rPr>
              <w:t>布局和设计</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rPr>
            </w:pPr>
          </w:p>
        </w:tc>
        <w:tc>
          <w:tcPr>
            <w:tcW w:w="7371" w:type="dxa"/>
          </w:tcPr>
          <w:p w:rsidR="00452094" w:rsidRDefault="00B668C7">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计算机和电子学的原理和相关应用。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工程科学与技术的相关实际应用。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物理原理和相互关系的相关实际含义。</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零件图、装配图的相关实际应用。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电气工程与气动的原理及相关应用。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相关机械和工具的设计、使用、维修和保养需要。</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机器人的原理和应用，安装在机器人和机器人单元上的机器人工具和设备。</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系统分析的原则和方法，以确定条件、操作和环境将如何影响结果。</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 xml:space="preserve">在工业系统内整合机器人的原理及应用，例如: </w:t>
            </w:r>
            <w:r>
              <w:rPr>
                <w:rFonts w:ascii="仿宋" w:eastAsia="仿宋" w:hAnsi="仿宋" w:cs="仿宋" w:hint="eastAsia"/>
                <w:kern w:val="0"/>
                <w:sz w:val="21"/>
                <w:szCs w:val="21"/>
              </w:rPr>
              <w:sym w:font="Wingdings 2" w:char="F096"/>
            </w:r>
            <w:r>
              <w:rPr>
                <w:rFonts w:ascii="仿宋" w:eastAsia="仿宋" w:hAnsi="仿宋" w:cs="仿宋" w:hint="eastAsia"/>
                <w:kern w:val="0"/>
                <w:sz w:val="21"/>
                <w:szCs w:val="21"/>
              </w:rPr>
              <w:t>payload设置;可达性研究;运动优化。</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用于机器人系统布局和设计的CAD原理和离线仿真工具。</w:t>
            </w:r>
          </w:p>
          <w:p w:rsidR="00452094" w:rsidRDefault="00B668C7">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获取并检查指定任务的说明和指导。</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确定并解决概要参数中的不确定性区域。</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对给定的工业应用进行初步的系统设计。</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检查安装地点或使用其他方法来测试初始系统设计的适用性。</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在给定的工业应用参数范围内优化系统设计。</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机械零部件测量与建模。</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工程图的生成。</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结合电气和气动系统的尺寸进行布局与设计。</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确定气动元件在控制和驱动装置的选择和连接中的作用。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进行风险评估的系统分析。</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详细说明与之相关的安装和集成的需求和含义。</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机器人、辅助设备和工具。</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人力资源及时间。</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估计安装过程中对生产的影响。</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估计安装后对生产的影响。</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经营参数及风险管理。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提出建议供审议和批准，并根据需要作出调整。</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b/>
              </w:rPr>
            </w:pPr>
            <w:r>
              <w:rPr>
                <w:rFonts w:ascii="仿宋" w:eastAsia="仿宋" w:hAnsi="仿宋" w:cs="仿宋" w:hint="eastAsia"/>
                <w:b/>
              </w:rPr>
              <w:t>E</w:t>
            </w:r>
          </w:p>
        </w:tc>
        <w:tc>
          <w:tcPr>
            <w:tcW w:w="7371" w:type="dxa"/>
            <w:vAlign w:val="center"/>
          </w:tcPr>
          <w:p w:rsidR="00452094" w:rsidRDefault="00B668C7">
            <w:pPr>
              <w:spacing w:line="240" w:lineRule="auto"/>
              <w:ind w:firstLineChars="0" w:firstLine="0"/>
              <w:rPr>
                <w:rFonts w:ascii="仿宋" w:eastAsia="仿宋" w:hAnsi="仿宋" w:cs="仿宋"/>
                <w:b/>
              </w:rPr>
            </w:pPr>
            <w:r>
              <w:rPr>
                <w:rFonts w:ascii="仿宋" w:eastAsia="仿宋" w:hAnsi="仿宋" w:cs="仿宋" w:hint="eastAsia"/>
                <w:sz w:val="21"/>
                <w:szCs w:val="21"/>
              </w:rPr>
              <w:t>安装与连接</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rPr>
            </w:pPr>
          </w:p>
        </w:tc>
        <w:tc>
          <w:tcPr>
            <w:tcW w:w="7371" w:type="dxa"/>
          </w:tcPr>
          <w:p w:rsidR="00452094" w:rsidRDefault="00B668C7">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接收工业现场的规范和文化。</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lastRenderedPageBreak/>
              <w:t>安全接收和持续管理设备、工具和材料的原则和方法。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在生产系统中物理安装机器人的基本原则。</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在其位置上装配并使用预加工机器人的原理和方法。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装配机器人及固定工具和设备的原理和方法。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电力的定位、连接和使用的基本原则。</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气动装置的定位、连接和使用的基本原则。</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工业机器人和外围设备安装所需的基础和固定方法的基本原理。</w:t>
            </w:r>
          </w:p>
          <w:p w:rsidR="00452094" w:rsidRDefault="00B668C7">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检查所有产品是否规范交付，并按要求跟进。</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组织所有物品的安全存放，并安排物品的进出。</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检查预制机器人是否已交付准备运行，并按要求进行跟进。</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根据说明和文档连接机器人系统组件。</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根据说明书和文件组装、定位和修理机器人工具和设备。</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根据规格使用手动工具、电动工具、夹具或模板对齐、安装或组装组件。</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与专家保持联系，正确安装机器人和外围设备的电气、气动和机械设备。</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连接机器人和外围设备(低压(24V)或以太网/总线系统)之间的输入/输出(I/O)控制信号。</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在安装过程中进行测试以确保功能。</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确定安装问题，考虑其他解决方案，并执行选定的解决方案来解决问题。</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在安全工作，主动风险管理和专业精神的范围内，尊重并考虑接收站点的要求和特征。</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rPr>
            </w:pPr>
            <w:r>
              <w:rPr>
                <w:rFonts w:ascii="仿宋" w:eastAsia="仿宋" w:hAnsi="仿宋" w:cs="仿宋" w:hint="eastAsia"/>
                <w:b/>
                <w:bCs/>
              </w:rPr>
              <w:lastRenderedPageBreak/>
              <w:t>F</w:t>
            </w:r>
          </w:p>
        </w:tc>
        <w:tc>
          <w:tcPr>
            <w:tcW w:w="7371" w:type="dxa"/>
            <w:vAlign w:val="center"/>
          </w:tcPr>
          <w:p w:rsidR="00452094" w:rsidRDefault="00B668C7">
            <w:pPr>
              <w:spacing w:line="240" w:lineRule="auto"/>
              <w:ind w:firstLineChars="0" w:firstLine="0"/>
              <w:rPr>
                <w:rFonts w:ascii="仿宋" w:eastAsia="仿宋" w:hAnsi="仿宋" w:cs="仿宋"/>
                <w:b/>
                <w:lang w:eastAsia="zh-Hans"/>
              </w:rPr>
            </w:pPr>
            <w:r>
              <w:rPr>
                <w:rFonts w:ascii="仿宋" w:eastAsia="仿宋" w:hAnsi="仿宋" w:cs="仿宋" w:hint="eastAsia"/>
                <w:sz w:val="21"/>
                <w:szCs w:val="21"/>
              </w:rPr>
              <w:t>自动化和编程</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rPr>
            </w:pPr>
          </w:p>
        </w:tc>
        <w:tc>
          <w:tcPr>
            <w:tcW w:w="7371" w:type="dxa"/>
          </w:tcPr>
          <w:p w:rsidR="00452094" w:rsidRDefault="00B668C7">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计算机能力和符号逻辑。</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管理计算机硬件和软件的目的和功能。</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操纵机器人坐标系，用于机器人，组件和工具校准。</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控制机器人运动。</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控制机器人输入/输出（I/O）功能。</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实现重新编程和调整。</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提供将信息或数据进行分解的原则、原因和方法。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从所有相关来源获取信息和数据的方法。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处理信息和数据的原则和方法。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所需相关软件。</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传感器集成。</w:t>
            </w:r>
          </w:p>
          <w:p w:rsidR="00452094" w:rsidRDefault="00B668C7">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与客户/其他人员协商，明确项目意图。</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开发系统操作图表或流程图。</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使用流程图和图表编写、分析、审查和优化程序。</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创建易于记录、理解和维护的应用软件程序。</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进行程序和软件应用程序的试运行，以确保它们能够完成要求的功能。</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编写、更新和维护计算机程序或软件包来处理特定的工作。</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优化机器人的运动性能和I/O处理，以最小化循环时间/最大化工作效率，同时保持可靠的运行。</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通过进行适当的更改和重新检查程序来纠正错误，以确保其功能的正确性。</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与其他人员协商，找出问题并提出改进建议。</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基于标准功能实现新的附加软件和硬件选项。</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rPr>
            </w:pPr>
            <w:r>
              <w:rPr>
                <w:rFonts w:ascii="仿宋" w:eastAsia="仿宋" w:hAnsi="仿宋" w:cs="仿宋" w:hint="eastAsia"/>
                <w:b/>
                <w:bCs/>
              </w:rPr>
              <w:t>G</w:t>
            </w:r>
          </w:p>
        </w:tc>
        <w:tc>
          <w:tcPr>
            <w:tcW w:w="7371" w:type="dxa"/>
            <w:vAlign w:val="center"/>
          </w:tcPr>
          <w:p w:rsidR="00452094" w:rsidRDefault="00B668C7">
            <w:pPr>
              <w:spacing w:line="240" w:lineRule="auto"/>
              <w:ind w:firstLineChars="0" w:firstLine="0"/>
              <w:rPr>
                <w:rFonts w:ascii="仿宋" w:eastAsia="仿宋" w:hAnsi="仿宋" w:cs="仿宋"/>
                <w:lang w:eastAsia="zh-Hans"/>
              </w:rPr>
            </w:pPr>
            <w:r>
              <w:rPr>
                <w:rFonts w:ascii="仿宋" w:eastAsia="仿宋" w:hAnsi="仿宋" w:cs="仿宋" w:hint="eastAsia"/>
                <w:sz w:val="21"/>
                <w:szCs w:val="21"/>
              </w:rPr>
              <w:t>调试、维护和故障排除</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b/>
                <w:bCs/>
              </w:rPr>
            </w:pPr>
          </w:p>
        </w:tc>
        <w:tc>
          <w:tcPr>
            <w:tcW w:w="7371" w:type="dxa"/>
            <w:vAlign w:val="center"/>
          </w:tcPr>
          <w:p w:rsidR="00452094" w:rsidRDefault="00B668C7">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成功的站点验收测试的正式要求。</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技术，方法，操作环境的范围和限制。测试设备和系统的标准和方法。</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发现故障、解决问题和优化策略。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系统组件选择、更换或修理的技术。</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产生创造性和创新性解决方案的原则和技术。</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建立和维护生产维护制度的原则。</w:t>
            </w:r>
          </w:p>
          <w:p w:rsidR="00452094" w:rsidRDefault="00B668C7">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检查机器人及其外围设备是否按照程序正常运行。</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修改、优化或扩展现有的程序，以提高运行效率或适应新的需求。</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根据需要维修或更换部件。</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使用HTML或其他web技术为机器人系统的用户开发人机界面(HMI)应用程序。</w:t>
            </w:r>
          </w:p>
          <w:p w:rsidR="00452094" w:rsidRDefault="00B668C7">
            <w:pPr>
              <w:pStyle w:val="13"/>
              <w:numPr>
                <w:ilvl w:val="0"/>
                <w:numId w:val="2"/>
              </w:numPr>
              <w:tabs>
                <w:tab w:val="left" w:pos="415"/>
              </w:tabs>
              <w:spacing w:line="240" w:lineRule="auto"/>
              <w:ind w:firstLineChars="0"/>
              <w:rPr>
                <w:rFonts w:ascii="仿宋" w:eastAsia="仿宋" w:hAnsi="仿宋" w:cs="仿宋"/>
                <w:sz w:val="21"/>
                <w:szCs w:val="21"/>
              </w:rPr>
            </w:pPr>
            <w:r>
              <w:rPr>
                <w:rFonts w:ascii="仿宋" w:eastAsia="仿宋" w:hAnsi="仿宋" w:cs="仿宋" w:hint="eastAsia"/>
                <w:kern w:val="0"/>
                <w:sz w:val="21"/>
                <w:szCs w:val="21"/>
              </w:rPr>
              <w:t>就维护制度提供建议，以最大限度地提高效率、减少干扰。</w:t>
            </w:r>
          </w:p>
        </w:tc>
      </w:tr>
      <w:tr w:rsidR="00452094">
        <w:trPr>
          <w:trHeight w:val="454"/>
        </w:trPr>
        <w:tc>
          <w:tcPr>
            <w:tcW w:w="851" w:type="dxa"/>
            <w:vAlign w:val="center"/>
          </w:tcPr>
          <w:p w:rsidR="00452094" w:rsidRDefault="00B668C7">
            <w:pPr>
              <w:spacing w:line="240" w:lineRule="auto"/>
              <w:ind w:firstLineChars="0" w:firstLine="0"/>
              <w:jc w:val="center"/>
              <w:rPr>
                <w:rFonts w:ascii="仿宋" w:eastAsia="仿宋" w:hAnsi="仿宋" w:cs="仿宋"/>
                <w:b/>
                <w:bCs/>
              </w:rPr>
            </w:pPr>
            <w:r>
              <w:rPr>
                <w:rFonts w:ascii="仿宋" w:eastAsia="仿宋" w:hAnsi="仿宋" w:cs="仿宋" w:hint="eastAsia"/>
                <w:b/>
                <w:bCs/>
              </w:rPr>
              <w:t>H</w:t>
            </w:r>
          </w:p>
        </w:tc>
        <w:tc>
          <w:tcPr>
            <w:tcW w:w="7371" w:type="dxa"/>
            <w:vAlign w:val="center"/>
          </w:tcPr>
          <w:p w:rsidR="00452094" w:rsidRDefault="00B668C7">
            <w:pPr>
              <w:spacing w:line="240" w:lineRule="auto"/>
              <w:ind w:firstLineChars="0" w:firstLine="0"/>
              <w:rPr>
                <w:rFonts w:ascii="仿宋" w:eastAsia="仿宋" w:hAnsi="仿宋" w:cs="仿宋"/>
                <w:sz w:val="21"/>
                <w:szCs w:val="21"/>
              </w:rPr>
            </w:pPr>
            <w:r>
              <w:rPr>
                <w:rFonts w:ascii="仿宋" w:eastAsia="仿宋" w:hAnsi="仿宋" w:cs="仿宋" w:hint="eastAsia"/>
                <w:sz w:val="21"/>
                <w:szCs w:val="21"/>
              </w:rPr>
              <w:t>文档、简报和报告</w:t>
            </w:r>
          </w:p>
        </w:tc>
      </w:tr>
      <w:tr w:rsidR="00452094">
        <w:trPr>
          <w:trHeight w:val="454"/>
        </w:trPr>
        <w:tc>
          <w:tcPr>
            <w:tcW w:w="851" w:type="dxa"/>
            <w:vAlign w:val="center"/>
          </w:tcPr>
          <w:p w:rsidR="00452094" w:rsidRDefault="00452094">
            <w:pPr>
              <w:spacing w:line="240" w:lineRule="auto"/>
              <w:ind w:firstLineChars="0" w:firstLine="0"/>
              <w:jc w:val="center"/>
              <w:rPr>
                <w:rFonts w:ascii="仿宋" w:eastAsia="仿宋" w:hAnsi="仿宋" w:cs="仿宋"/>
              </w:rPr>
            </w:pPr>
          </w:p>
        </w:tc>
        <w:tc>
          <w:tcPr>
            <w:tcW w:w="7371" w:type="dxa"/>
          </w:tcPr>
          <w:p w:rsidR="00452094" w:rsidRDefault="00B668C7">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保存每个活动阶段记录的作用和重要性。</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记录和报告的必要媒体和格式，确保遵守合同、条例和法律、以便核查和审计。</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用户和专家需要的以适当形式(媒体、内容、语言、格式和演示)展示的信息、指导和说明。</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客户的具体信息需求。</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介绍和培训非专业终端用户的基本原则和技术。</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对自己和他人做评价的原则和技巧。</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常用PC / Office软件原理。</w:t>
            </w:r>
          </w:p>
          <w:p w:rsidR="00452094" w:rsidRDefault="00B668C7">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与其他人员或部门联系，进行项目整合。</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根据要求设计开发文件。</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编写程序和后续修订的文档，在编码指令中插入注释，以便其他人能够理解计算机程序。</w:t>
            </w:r>
          </w:p>
          <w:p w:rsidR="00452094" w:rsidRDefault="00B668C7">
            <w:pPr>
              <w:pStyle w:val="13"/>
              <w:numPr>
                <w:ilvl w:val="0"/>
                <w:numId w:val="2"/>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提供调试过程中的测试结果。</w:t>
            </w:r>
          </w:p>
          <w:p w:rsidR="00452094" w:rsidRDefault="00452094">
            <w:pPr>
              <w:pStyle w:val="13"/>
              <w:widowControl/>
              <w:ind w:leftChars="-200" w:left="-480" w:firstLineChars="0" w:firstLine="0"/>
              <w:jc w:val="left"/>
              <w:rPr>
                <w:rFonts w:ascii="仿宋" w:eastAsia="仿宋" w:hAnsi="仿宋" w:cs="仿宋"/>
                <w:sz w:val="21"/>
                <w:szCs w:val="21"/>
              </w:rPr>
            </w:pPr>
          </w:p>
        </w:tc>
      </w:tr>
    </w:tbl>
    <w:p w:rsidR="00452094" w:rsidRDefault="00452094">
      <w:pPr>
        <w:ind w:firstLine="480"/>
        <w:rPr>
          <w:rFonts w:ascii="仿宋" w:eastAsia="仿宋" w:hAnsi="仿宋" w:cs="仿宋"/>
          <w:lang w:eastAsia="zh-Hans"/>
        </w:rPr>
      </w:pPr>
    </w:p>
    <w:p w:rsidR="00452094" w:rsidRDefault="00B668C7">
      <w:pPr>
        <w:pStyle w:val="1"/>
        <w:numPr>
          <w:ilvl w:val="0"/>
          <w:numId w:val="1"/>
        </w:numPr>
        <w:spacing w:before="156" w:after="156"/>
        <w:rPr>
          <w:rFonts w:ascii="仿宋" w:eastAsia="仿宋" w:hAnsi="仿宋" w:cs="仿宋"/>
          <w:lang w:eastAsia="zh-Hans"/>
        </w:rPr>
      </w:pPr>
      <w:r>
        <w:rPr>
          <w:rFonts w:ascii="仿宋" w:eastAsia="仿宋" w:hAnsi="仿宋" w:cs="仿宋" w:hint="eastAsia"/>
          <w:lang w:eastAsia="zh-Hans"/>
        </w:rPr>
        <w:t>竞赛报名方式</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lang w:eastAsia="zh-Hans"/>
        </w:rPr>
        <w:t>竞赛分为职工组和学生组，职工组采用个人竞赛模式，由单位内部自行选拔推荐参加竞赛。学生组为团队赛，每支队伍由</w:t>
      </w:r>
      <w:r>
        <w:rPr>
          <w:rFonts w:ascii="仿宋" w:eastAsia="仿宋" w:hAnsi="仿宋" w:cs="仿宋" w:hint="eastAsia"/>
          <w:sz w:val="28"/>
          <w:szCs w:val="28"/>
        </w:rPr>
        <w:t>2</w:t>
      </w:r>
      <w:r>
        <w:rPr>
          <w:rFonts w:ascii="仿宋" w:eastAsia="仿宋" w:hAnsi="仿宋" w:cs="仿宋" w:hint="eastAsia"/>
          <w:sz w:val="28"/>
          <w:szCs w:val="28"/>
          <w:lang w:eastAsia="zh-Hans"/>
        </w:rPr>
        <w:t>名学生组成，每支队伍可配一名指导老师，学生组以二级教学单位为主体，每个院（系）内部进行选拔推荐两支队伍参加竞赛。</w:t>
      </w:r>
    </w:p>
    <w:p w:rsidR="00452094" w:rsidRDefault="00B668C7">
      <w:pPr>
        <w:ind w:firstLine="560"/>
        <w:rPr>
          <w:rFonts w:ascii="仿宋" w:eastAsia="仿宋" w:hAnsi="仿宋" w:cs="仿宋"/>
        </w:rPr>
      </w:pPr>
      <w:r>
        <w:rPr>
          <w:rFonts w:ascii="仿宋" w:eastAsia="仿宋" w:hAnsi="仿宋" w:cs="仿宋" w:hint="eastAsia"/>
          <w:sz w:val="28"/>
          <w:szCs w:val="28"/>
          <w:lang w:eastAsia="zh-Hans"/>
        </w:rPr>
        <w:t>职工组报名要求:</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rPr>
        <w:lastRenderedPageBreak/>
        <w:t xml:space="preserve">（1）具有中级工（含）以上职业资格（技能等级）； </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rPr>
        <w:t xml:space="preserve">（2）具有助理工程师（含）以上专业技术职称； </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rPr>
        <w:t>（3）具有赛项所涉职业（工种）工作满 1 年工作经历；</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rPr>
        <w:t>（4）相关赛项县级技能竞赛前 3 名、设区市级技能竞赛</w:t>
      </w:r>
      <w:r>
        <w:rPr>
          <w:rFonts w:ascii="仿宋" w:eastAsia="仿宋" w:hAnsi="仿宋" w:cs="仿宋" w:hint="eastAsia"/>
          <w:sz w:val="28"/>
          <w:szCs w:val="28"/>
          <w:lang w:eastAsia="zh-Hans"/>
        </w:rPr>
        <w:t>前</w:t>
      </w:r>
      <w:r>
        <w:rPr>
          <w:rFonts w:ascii="仿宋" w:eastAsia="仿宋" w:hAnsi="仿宋" w:cs="仿宋" w:hint="eastAsia"/>
          <w:sz w:val="28"/>
          <w:szCs w:val="28"/>
        </w:rPr>
        <w:t>6 名或参加过省级及上技能竞赛。</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lang w:eastAsia="zh-Hans"/>
        </w:rPr>
        <w:t>学生组报名要求：</w:t>
      </w:r>
    </w:p>
    <w:p w:rsidR="00452094" w:rsidRDefault="00B668C7">
      <w:pPr>
        <w:numPr>
          <w:ilvl w:val="0"/>
          <w:numId w:val="3"/>
        </w:numPr>
        <w:ind w:firstLine="560"/>
        <w:rPr>
          <w:rFonts w:ascii="仿宋" w:eastAsia="仿宋" w:hAnsi="仿宋" w:cs="仿宋"/>
          <w:sz w:val="28"/>
          <w:szCs w:val="28"/>
          <w:lang w:eastAsia="zh-Hans"/>
        </w:rPr>
      </w:pPr>
      <w:r>
        <w:rPr>
          <w:rFonts w:ascii="仿宋" w:eastAsia="仿宋" w:hAnsi="仿宋" w:cs="仿宋" w:hint="eastAsia"/>
          <w:sz w:val="28"/>
          <w:szCs w:val="28"/>
          <w:lang w:eastAsia="zh-Hans"/>
        </w:rPr>
        <w:t>以团队方式报名，赛每支队伍由</w:t>
      </w:r>
      <w:r>
        <w:rPr>
          <w:rFonts w:ascii="仿宋" w:eastAsia="仿宋" w:hAnsi="仿宋" w:cs="仿宋" w:hint="eastAsia"/>
          <w:sz w:val="28"/>
          <w:szCs w:val="28"/>
        </w:rPr>
        <w:t>俩</w:t>
      </w:r>
      <w:r>
        <w:rPr>
          <w:rFonts w:ascii="仿宋" w:eastAsia="仿宋" w:hAnsi="仿宋" w:cs="仿宋" w:hint="eastAsia"/>
          <w:sz w:val="28"/>
          <w:szCs w:val="28"/>
          <w:lang w:eastAsia="zh-Hans"/>
        </w:rPr>
        <w:t>人组成；</w:t>
      </w:r>
    </w:p>
    <w:p w:rsidR="00452094" w:rsidRDefault="00B668C7">
      <w:pPr>
        <w:numPr>
          <w:ilvl w:val="0"/>
          <w:numId w:val="3"/>
        </w:numPr>
        <w:ind w:firstLine="560"/>
        <w:rPr>
          <w:rFonts w:ascii="仿宋" w:eastAsia="仿宋" w:hAnsi="仿宋" w:cs="仿宋"/>
          <w:sz w:val="28"/>
          <w:szCs w:val="28"/>
        </w:rPr>
      </w:pPr>
      <w:r>
        <w:rPr>
          <w:rFonts w:ascii="仿宋" w:eastAsia="仿宋" w:hAnsi="仿宋" w:cs="仿宋" w:hint="eastAsia"/>
          <w:sz w:val="28"/>
          <w:szCs w:val="28"/>
          <w:lang w:eastAsia="zh-Hans"/>
        </w:rPr>
        <w:t>技工院校、职业院校、本科院校相关专业全日制在籍学生，报名需提供学生证以及身份证；</w:t>
      </w:r>
    </w:p>
    <w:p w:rsidR="00452094" w:rsidRDefault="00B668C7">
      <w:pPr>
        <w:numPr>
          <w:ilvl w:val="0"/>
          <w:numId w:val="3"/>
        </w:numPr>
        <w:ind w:firstLine="560"/>
        <w:rPr>
          <w:rFonts w:ascii="仿宋" w:eastAsia="仿宋" w:hAnsi="仿宋" w:cs="仿宋"/>
          <w:sz w:val="28"/>
          <w:szCs w:val="28"/>
        </w:rPr>
      </w:pPr>
      <w:r>
        <w:rPr>
          <w:rFonts w:ascii="仿宋" w:eastAsia="仿宋" w:hAnsi="仿宋" w:cs="仿宋" w:hint="eastAsia"/>
          <w:sz w:val="28"/>
          <w:szCs w:val="28"/>
          <w:lang w:eastAsia="zh-Hans"/>
        </w:rPr>
        <w:t>年龄限制在17-2</w:t>
      </w:r>
      <w:r>
        <w:rPr>
          <w:rFonts w:ascii="仿宋" w:eastAsia="仿宋" w:hAnsi="仿宋" w:cs="仿宋"/>
          <w:sz w:val="28"/>
          <w:szCs w:val="28"/>
          <w:lang w:eastAsia="zh-Hans"/>
        </w:rPr>
        <w:t>5</w:t>
      </w:r>
      <w:r>
        <w:rPr>
          <w:rFonts w:ascii="仿宋" w:eastAsia="仿宋" w:hAnsi="仿宋" w:cs="仿宋" w:hint="eastAsia"/>
          <w:sz w:val="28"/>
          <w:szCs w:val="28"/>
          <w:lang w:eastAsia="zh-Hans"/>
        </w:rPr>
        <w:t>岁之间（以决赛时间为准）；</w:t>
      </w:r>
    </w:p>
    <w:p w:rsidR="00452094" w:rsidRDefault="00B668C7">
      <w:pPr>
        <w:numPr>
          <w:ilvl w:val="0"/>
          <w:numId w:val="3"/>
        </w:numPr>
        <w:ind w:firstLine="560"/>
        <w:rPr>
          <w:rFonts w:ascii="仿宋" w:eastAsia="仿宋" w:hAnsi="仿宋" w:cs="仿宋"/>
          <w:sz w:val="28"/>
          <w:szCs w:val="28"/>
        </w:rPr>
      </w:pPr>
      <w:r>
        <w:rPr>
          <w:rFonts w:ascii="仿宋" w:eastAsia="仿宋" w:hAnsi="仿宋" w:cs="仿宋" w:hint="eastAsia"/>
          <w:sz w:val="28"/>
          <w:szCs w:val="28"/>
          <w:lang w:eastAsia="zh-Hans"/>
        </w:rPr>
        <w:t>报名人员须持二级学院（系）推荐信（见附件1），每个院系报名队伍不超过2队；</w:t>
      </w:r>
    </w:p>
    <w:p w:rsidR="00452094" w:rsidRDefault="00B668C7">
      <w:pPr>
        <w:ind w:firstLine="560"/>
        <w:rPr>
          <w:rFonts w:ascii="仿宋" w:eastAsia="仿宋" w:hAnsi="仿宋" w:cs="仿宋"/>
          <w:sz w:val="28"/>
          <w:szCs w:val="28"/>
        </w:rPr>
      </w:pPr>
      <w:r>
        <w:rPr>
          <w:rFonts w:ascii="仿宋" w:eastAsia="仿宋" w:hAnsi="仿宋" w:cs="仿宋" w:hint="eastAsia"/>
          <w:sz w:val="28"/>
          <w:szCs w:val="28"/>
        </w:rPr>
        <w:t>注：已获得“</w:t>
      </w:r>
      <w:r>
        <w:rPr>
          <w:rFonts w:ascii="仿宋" w:eastAsia="仿宋" w:hAnsi="仿宋" w:cs="仿宋" w:hint="eastAsia"/>
          <w:sz w:val="28"/>
          <w:szCs w:val="28"/>
          <w:lang w:eastAsia="zh-Hans"/>
        </w:rPr>
        <w:t>江苏</w:t>
      </w:r>
      <w:r>
        <w:rPr>
          <w:rFonts w:ascii="仿宋" w:eastAsia="仿宋" w:hAnsi="仿宋" w:cs="仿宋" w:hint="eastAsia"/>
          <w:sz w:val="28"/>
          <w:szCs w:val="28"/>
        </w:rPr>
        <w:t>技能大奖”、“</w:t>
      </w:r>
      <w:r>
        <w:rPr>
          <w:rFonts w:ascii="仿宋" w:eastAsia="仿宋" w:hAnsi="仿宋" w:cs="仿宋" w:hint="eastAsia"/>
          <w:sz w:val="28"/>
          <w:szCs w:val="28"/>
          <w:lang w:eastAsia="zh-Hans"/>
        </w:rPr>
        <w:t>江苏</w:t>
      </w:r>
      <w:r>
        <w:rPr>
          <w:rFonts w:ascii="仿宋" w:eastAsia="仿宋" w:hAnsi="仿宋" w:cs="仿宋" w:hint="eastAsia"/>
          <w:sz w:val="28"/>
          <w:szCs w:val="28"/>
        </w:rPr>
        <w:t>技术能手”荣誉的人员不再以选手身份参加竞赛。</w:t>
      </w:r>
    </w:p>
    <w:p w:rsidR="00452094" w:rsidRDefault="00452094">
      <w:pPr>
        <w:ind w:firstLine="480"/>
        <w:rPr>
          <w:rFonts w:ascii="仿宋" w:eastAsia="仿宋" w:hAnsi="仿宋" w:cs="仿宋"/>
          <w:lang w:eastAsia="zh-Hans"/>
        </w:rPr>
      </w:pPr>
    </w:p>
    <w:p w:rsidR="00452094" w:rsidRDefault="00B668C7">
      <w:pPr>
        <w:pStyle w:val="1"/>
        <w:numPr>
          <w:ilvl w:val="0"/>
          <w:numId w:val="1"/>
        </w:numPr>
        <w:spacing w:before="156" w:after="156"/>
        <w:rPr>
          <w:rFonts w:ascii="仿宋" w:eastAsia="仿宋" w:hAnsi="仿宋" w:cs="仿宋"/>
          <w:lang w:eastAsia="zh-Hans"/>
        </w:rPr>
      </w:pPr>
      <w:r>
        <w:rPr>
          <w:rFonts w:ascii="仿宋" w:eastAsia="仿宋" w:hAnsi="仿宋" w:cs="仿宋" w:hint="eastAsia"/>
          <w:lang w:eastAsia="zh-Hans"/>
        </w:rPr>
        <w:t>技术要求</w:t>
      </w:r>
    </w:p>
    <w:p w:rsidR="00452094" w:rsidRDefault="00B668C7">
      <w:pPr>
        <w:pStyle w:val="2"/>
        <w:numPr>
          <w:ilvl w:val="0"/>
          <w:numId w:val="4"/>
        </w:numPr>
        <w:ind w:firstLineChars="257" w:firstLine="722"/>
        <w:rPr>
          <w:rFonts w:ascii="仿宋" w:eastAsia="仿宋" w:hAnsi="仿宋" w:cs="仿宋"/>
          <w:lang w:eastAsia="zh-Hans"/>
        </w:rPr>
      </w:pPr>
      <w:r>
        <w:rPr>
          <w:rFonts w:ascii="仿宋" w:eastAsia="仿宋" w:hAnsi="仿宋" w:cs="仿宋" w:hint="eastAsia"/>
          <w:lang w:eastAsia="zh-Hans"/>
        </w:rPr>
        <w:t>抽签办法</w:t>
      </w:r>
    </w:p>
    <w:p w:rsidR="00452094" w:rsidRDefault="00B668C7">
      <w:pPr>
        <w:ind w:firstLine="560"/>
        <w:rPr>
          <w:rFonts w:ascii="仿宋" w:eastAsia="仿宋" w:hAnsi="仿宋" w:cs="仿宋"/>
          <w:sz w:val="28"/>
          <w:szCs w:val="28"/>
          <w:lang w:eastAsia="zh-Hans"/>
        </w:rPr>
      </w:pPr>
      <w:r>
        <w:rPr>
          <w:rFonts w:ascii="仿宋" w:eastAsia="仿宋" w:hAnsi="仿宋" w:cs="仿宋" w:hint="eastAsia"/>
          <w:sz w:val="28"/>
          <w:szCs w:val="28"/>
          <w:lang w:eastAsia="zh-Hans"/>
        </w:rPr>
        <w:t>抽签流程：选手报到——身份审核——抽取</w:t>
      </w:r>
      <w:r>
        <w:rPr>
          <w:rFonts w:ascii="仿宋" w:eastAsia="仿宋" w:hAnsi="仿宋" w:cs="仿宋" w:hint="eastAsia"/>
          <w:sz w:val="28"/>
          <w:szCs w:val="28"/>
        </w:rPr>
        <w:t>工</w:t>
      </w:r>
      <w:r>
        <w:rPr>
          <w:rFonts w:ascii="仿宋" w:eastAsia="仿宋" w:hAnsi="仿宋" w:cs="仿宋" w:hint="eastAsia"/>
          <w:sz w:val="28"/>
          <w:szCs w:val="28"/>
          <w:lang w:eastAsia="zh-Hans"/>
        </w:rPr>
        <w:t>位号——到达指定</w:t>
      </w:r>
      <w:r>
        <w:rPr>
          <w:rFonts w:ascii="仿宋" w:eastAsia="仿宋" w:hAnsi="仿宋" w:cs="仿宋" w:hint="eastAsia"/>
          <w:sz w:val="28"/>
          <w:szCs w:val="28"/>
        </w:rPr>
        <w:t>工</w:t>
      </w:r>
      <w:r>
        <w:rPr>
          <w:rFonts w:ascii="仿宋" w:eastAsia="仿宋" w:hAnsi="仿宋" w:cs="仿宋" w:hint="eastAsia"/>
          <w:sz w:val="28"/>
          <w:szCs w:val="28"/>
          <w:lang w:eastAsia="zh-Hans"/>
        </w:rPr>
        <w:t>位参加竞赛</w:t>
      </w:r>
    </w:p>
    <w:p w:rsidR="00452094" w:rsidRDefault="00B668C7">
      <w:pPr>
        <w:numPr>
          <w:ilvl w:val="0"/>
          <w:numId w:val="5"/>
        </w:numPr>
        <w:ind w:firstLine="560"/>
        <w:rPr>
          <w:rFonts w:ascii="仿宋" w:eastAsia="仿宋" w:hAnsi="仿宋" w:cs="仿宋"/>
          <w:sz w:val="28"/>
          <w:szCs w:val="28"/>
          <w:lang w:eastAsia="zh-Hans"/>
        </w:rPr>
      </w:pPr>
      <w:r>
        <w:rPr>
          <w:rFonts w:ascii="仿宋" w:eastAsia="仿宋" w:hAnsi="仿宋" w:cs="仿宋" w:hint="eastAsia"/>
          <w:sz w:val="28"/>
          <w:szCs w:val="28"/>
          <w:lang w:eastAsia="zh-Hans"/>
        </w:rPr>
        <w:t>选手报到出示身份证件签到，由工作人员核实身份；</w:t>
      </w:r>
    </w:p>
    <w:p w:rsidR="00452094" w:rsidRDefault="00B668C7">
      <w:pPr>
        <w:numPr>
          <w:ilvl w:val="0"/>
          <w:numId w:val="5"/>
        </w:numPr>
        <w:ind w:firstLine="560"/>
        <w:rPr>
          <w:rFonts w:ascii="仿宋" w:eastAsia="仿宋" w:hAnsi="仿宋" w:cs="仿宋"/>
          <w:sz w:val="28"/>
          <w:szCs w:val="28"/>
          <w:lang w:eastAsia="zh-Hans"/>
        </w:rPr>
      </w:pPr>
      <w:r>
        <w:rPr>
          <w:rFonts w:ascii="仿宋" w:eastAsia="仿宋" w:hAnsi="仿宋" w:cs="仿宋" w:hint="eastAsia"/>
          <w:sz w:val="28"/>
          <w:szCs w:val="28"/>
          <w:lang w:eastAsia="zh-Hans"/>
        </w:rPr>
        <w:t>抽取竞赛</w:t>
      </w:r>
      <w:r>
        <w:rPr>
          <w:rFonts w:ascii="仿宋" w:eastAsia="仿宋" w:hAnsi="仿宋" w:cs="仿宋" w:hint="eastAsia"/>
          <w:sz w:val="28"/>
          <w:szCs w:val="28"/>
        </w:rPr>
        <w:t>工</w:t>
      </w:r>
      <w:r>
        <w:rPr>
          <w:rFonts w:ascii="仿宋" w:eastAsia="仿宋" w:hAnsi="仿宋" w:cs="仿宋" w:hint="eastAsia"/>
          <w:sz w:val="28"/>
          <w:szCs w:val="28"/>
          <w:lang w:eastAsia="zh-Hans"/>
        </w:rPr>
        <w:t>位号</w:t>
      </w:r>
      <w:r>
        <w:rPr>
          <w:rFonts w:ascii="仿宋" w:eastAsia="仿宋" w:hAnsi="仿宋" w:cs="仿宋" w:hint="eastAsia"/>
          <w:sz w:val="28"/>
          <w:szCs w:val="28"/>
        </w:rPr>
        <w:t>；</w:t>
      </w:r>
    </w:p>
    <w:p w:rsidR="00452094" w:rsidRDefault="00B668C7">
      <w:pPr>
        <w:numPr>
          <w:ilvl w:val="0"/>
          <w:numId w:val="5"/>
        </w:numPr>
        <w:ind w:firstLine="560"/>
        <w:rPr>
          <w:rFonts w:ascii="仿宋" w:eastAsia="仿宋" w:hAnsi="仿宋" w:cs="仿宋"/>
          <w:sz w:val="28"/>
          <w:szCs w:val="28"/>
          <w:lang w:eastAsia="zh-Hans"/>
        </w:rPr>
      </w:pPr>
      <w:r>
        <w:rPr>
          <w:rFonts w:ascii="仿宋" w:eastAsia="仿宋" w:hAnsi="仿宋" w:cs="仿宋" w:hint="eastAsia"/>
          <w:sz w:val="28"/>
          <w:szCs w:val="28"/>
          <w:lang w:eastAsia="zh-Hans"/>
        </w:rPr>
        <w:t>按</w:t>
      </w:r>
      <w:r>
        <w:rPr>
          <w:rFonts w:ascii="仿宋" w:eastAsia="仿宋" w:hAnsi="仿宋" w:cs="仿宋" w:hint="eastAsia"/>
          <w:sz w:val="28"/>
          <w:szCs w:val="28"/>
        </w:rPr>
        <w:t>工</w:t>
      </w:r>
      <w:r>
        <w:rPr>
          <w:rFonts w:ascii="仿宋" w:eastAsia="仿宋" w:hAnsi="仿宋" w:cs="仿宋" w:hint="eastAsia"/>
          <w:sz w:val="28"/>
          <w:szCs w:val="28"/>
          <w:lang w:eastAsia="zh-Hans"/>
        </w:rPr>
        <w:t>位号找到</w:t>
      </w:r>
      <w:r>
        <w:rPr>
          <w:rFonts w:ascii="仿宋" w:eastAsia="仿宋" w:hAnsi="仿宋" w:cs="仿宋" w:hint="eastAsia"/>
          <w:sz w:val="28"/>
          <w:szCs w:val="28"/>
        </w:rPr>
        <w:t>工</w:t>
      </w:r>
      <w:r>
        <w:rPr>
          <w:rFonts w:ascii="仿宋" w:eastAsia="仿宋" w:hAnsi="仿宋" w:cs="仿宋" w:hint="eastAsia"/>
          <w:sz w:val="28"/>
          <w:szCs w:val="28"/>
          <w:lang w:eastAsia="zh-Hans"/>
        </w:rPr>
        <w:t>位参加竞赛；</w:t>
      </w:r>
    </w:p>
    <w:p w:rsidR="00452094" w:rsidRDefault="00B668C7">
      <w:pPr>
        <w:pStyle w:val="2"/>
        <w:numPr>
          <w:ilvl w:val="0"/>
          <w:numId w:val="4"/>
        </w:numPr>
        <w:ind w:firstLineChars="257" w:firstLine="722"/>
        <w:rPr>
          <w:rFonts w:ascii="仿宋" w:eastAsia="仿宋" w:hAnsi="仿宋" w:cs="仿宋"/>
          <w:lang w:eastAsia="zh-Hans"/>
        </w:rPr>
      </w:pPr>
      <w:r>
        <w:rPr>
          <w:rFonts w:ascii="仿宋" w:eastAsia="仿宋" w:hAnsi="仿宋" w:cs="仿宋" w:hint="eastAsia"/>
          <w:lang w:eastAsia="zh-Hans"/>
        </w:rPr>
        <w:t>比赛须知</w:t>
      </w:r>
    </w:p>
    <w:p w:rsidR="00452094" w:rsidRDefault="00B668C7">
      <w:pPr>
        <w:numPr>
          <w:ilvl w:val="0"/>
          <w:numId w:val="6"/>
        </w:numPr>
        <w:ind w:firstLine="560"/>
        <w:rPr>
          <w:rFonts w:ascii="仿宋" w:eastAsia="仿宋" w:hAnsi="仿宋" w:cs="仿宋"/>
          <w:sz w:val="28"/>
          <w:szCs w:val="28"/>
          <w:lang w:eastAsia="zh-Hans"/>
        </w:rPr>
      </w:pPr>
      <w:r>
        <w:rPr>
          <w:rFonts w:ascii="仿宋" w:eastAsia="仿宋" w:hAnsi="仿宋" w:cs="仿宋" w:hint="eastAsia"/>
          <w:sz w:val="28"/>
          <w:szCs w:val="28"/>
        </w:rPr>
        <w:t>严格遵守大赛组委会制定的各项竞赛规则和技术要求</w:t>
      </w:r>
      <w:r>
        <w:rPr>
          <w:rFonts w:ascii="仿宋" w:eastAsia="仿宋" w:hAnsi="仿宋" w:cs="仿宋" w:hint="eastAsia"/>
          <w:sz w:val="28"/>
          <w:szCs w:val="28"/>
          <w:lang w:eastAsia="zh-Hans"/>
        </w:rPr>
        <w:t>；</w:t>
      </w:r>
    </w:p>
    <w:p w:rsidR="00452094" w:rsidRDefault="00B668C7">
      <w:pPr>
        <w:numPr>
          <w:ilvl w:val="0"/>
          <w:numId w:val="6"/>
        </w:numPr>
        <w:ind w:firstLine="560"/>
        <w:rPr>
          <w:rFonts w:ascii="仿宋" w:eastAsia="仿宋" w:hAnsi="仿宋" w:cs="仿宋"/>
          <w:sz w:val="28"/>
          <w:szCs w:val="28"/>
          <w:lang w:eastAsia="zh-Hans"/>
        </w:rPr>
      </w:pPr>
      <w:r>
        <w:rPr>
          <w:rFonts w:ascii="仿宋" w:eastAsia="仿宋" w:hAnsi="仿宋" w:cs="仿宋" w:hint="eastAsia"/>
          <w:sz w:val="28"/>
          <w:szCs w:val="28"/>
        </w:rPr>
        <w:t>坚决服从大赛组委会和评委员的指挥、管理</w:t>
      </w:r>
      <w:r>
        <w:rPr>
          <w:rFonts w:ascii="仿宋" w:eastAsia="仿宋" w:hAnsi="仿宋" w:cs="仿宋" w:hint="eastAsia"/>
          <w:sz w:val="28"/>
          <w:szCs w:val="28"/>
          <w:lang w:eastAsia="zh-Hans"/>
        </w:rPr>
        <w:t>；</w:t>
      </w:r>
    </w:p>
    <w:p w:rsidR="00452094" w:rsidRDefault="00B668C7">
      <w:pPr>
        <w:numPr>
          <w:ilvl w:val="0"/>
          <w:numId w:val="6"/>
        </w:numPr>
        <w:ind w:firstLine="560"/>
        <w:rPr>
          <w:rFonts w:ascii="仿宋" w:eastAsia="仿宋" w:hAnsi="仿宋" w:cs="仿宋"/>
          <w:sz w:val="28"/>
          <w:szCs w:val="28"/>
          <w:lang w:eastAsia="zh-Hans"/>
        </w:rPr>
      </w:pPr>
      <w:r>
        <w:rPr>
          <w:rFonts w:ascii="仿宋" w:eastAsia="仿宋" w:hAnsi="仿宋" w:cs="仿宋" w:hint="eastAsia"/>
          <w:sz w:val="28"/>
          <w:szCs w:val="28"/>
        </w:rPr>
        <w:lastRenderedPageBreak/>
        <w:t>尊重评委和赛场工作人员，自觉遵守赛场纪律和秩序，文明参赛</w:t>
      </w:r>
      <w:r>
        <w:rPr>
          <w:rFonts w:ascii="仿宋" w:eastAsia="仿宋" w:hAnsi="仿宋" w:cs="仿宋" w:hint="eastAsia"/>
          <w:sz w:val="28"/>
          <w:szCs w:val="28"/>
          <w:lang w:eastAsia="zh-Hans"/>
        </w:rPr>
        <w:t>；</w:t>
      </w:r>
    </w:p>
    <w:p w:rsidR="00452094" w:rsidRDefault="00B668C7">
      <w:pPr>
        <w:numPr>
          <w:ilvl w:val="0"/>
          <w:numId w:val="6"/>
        </w:numPr>
        <w:ind w:firstLine="560"/>
        <w:rPr>
          <w:rFonts w:ascii="仿宋" w:eastAsia="仿宋" w:hAnsi="仿宋" w:cs="仿宋"/>
          <w:sz w:val="28"/>
          <w:szCs w:val="28"/>
          <w:lang w:eastAsia="zh-Hans"/>
        </w:rPr>
      </w:pPr>
      <w:r>
        <w:rPr>
          <w:rFonts w:ascii="仿宋" w:eastAsia="仿宋" w:hAnsi="仿宋" w:cs="仿宋" w:hint="eastAsia"/>
          <w:sz w:val="28"/>
          <w:szCs w:val="28"/>
        </w:rPr>
        <w:t>熟悉竞赛规程，负责做好本参赛队大赛期间的管理工作</w:t>
      </w:r>
      <w:r>
        <w:rPr>
          <w:rFonts w:ascii="仿宋" w:eastAsia="仿宋" w:hAnsi="仿宋" w:cs="仿宋" w:hint="eastAsia"/>
          <w:sz w:val="28"/>
          <w:szCs w:val="28"/>
          <w:lang w:eastAsia="zh-Hans"/>
        </w:rPr>
        <w:t>；</w:t>
      </w:r>
    </w:p>
    <w:p w:rsidR="00452094" w:rsidRDefault="00B668C7">
      <w:pPr>
        <w:numPr>
          <w:ilvl w:val="0"/>
          <w:numId w:val="6"/>
        </w:numPr>
        <w:ind w:firstLine="560"/>
        <w:rPr>
          <w:rFonts w:ascii="仿宋" w:eastAsia="仿宋" w:hAnsi="仿宋" w:cs="仿宋"/>
          <w:sz w:val="28"/>
          <w:szCs w:val="28"/>
          <w:lang w:eastAsia="zh-Hans"/>
        </w:rPr>
      </w:pPr>
      <w:r>
        <w:rPr>
          <w:rFonts w:ascii="仿宋" w:eastAsia="仿宋" w:hAnsi="仿宋" w:cs="仿宋" w:hint="eastAsia"/>
          <w:sz w:val="28"/>
          <w:szCs w:val="28"/>
        </w:rPr>
        <w:t>准时参加赛前会议，并认真传达落实会议精神，确保参赛选手准时参加各项比赛及活动</w:t>
      </w:r>
      <w:r>
        <w:rPr>
          <w:rFonts w:ascii="仿宋" w:eastAsia="仿宋" w:hAnsi="仿宋" w:cs="仿宋" w:hint="eastAsia"/>
          <w:sz w:val="28"/>
          <w:szCs w:val="28"/>
          <w:lang w:eastAsia="zh-Hans"/>
        </w:rPr>
        <w:t>；</w:t>
      </w:r>
    </w:p>
    <w:p w:rsidR="00452094" w:rsidRDefault="00B668C7">
      <w:pPr>
        <w:numPr>
          <w:ilvl w:val="0"/>
          <w:numId w:val="6"/>
        </w:numPr>
        <w:ind w:firstLine="560"/>
        <w:rPr>
          <w:rFonts w:ascii="仿宋" w:eastAsia="仿宋" w:hAnsi="仿宋" w:cs="仿宋"/>
          <w:sz w:val="28"/>
          <w:szCs w:val="28"/>
          <w:lang w:eastAsia="zh-Hans"/>
        </w:rPr>
      </w:pPr>
      <w:r>
        <w:rPr>
          <w:rFonts w:ascii="仿宋" w:eastAsia="仿宋" w:hAnsi="仿宋" w:cs="仿宋" w:hint="eastAsia"/>
          <w:sz w:val="28"/>
          <w:szCs w:val="28"/>
        </w:rPr>
        <w:t>对不符合竞赛规定的设备、资料、行为，有失公正的评判、奖励以及工作人员的违规行为等，均可提出申诉。申诉须在专项竞赛结束后２小时内提出，否则不予受理。</w:t>
      </w:r>
    </w:p>
    <w:p w:rsidR="00452094" w:rsidRDefault="00B668C7">
      <w:pPr>
        <w:pStyle w:val="2"/>
        <w:numPr>
          <w:ilvl w:val="0"/>
          <w:numId w:val="4"/>
        </w:numPr>
        <w:ind w:firstLineChars="257" w:firstLine="722"/>
        <w:rPr>
          <w:rFonts w:ascii="仿宋" w:eastAsia="仿宋" w:hAnsi="仿宋" w:cs="仿宋"/>
          <w:lang w:eastAsia="zh-Hans"/>
        </w:rPr>
      </w:pPr>
      <w:r>
        <w:rPr>
          <w:rFonts w:ascii="仿宋" w:eastAsia="仿宋" w:hAnsi="仿宋" w:cs="仿宋" w:hint="eastAsia"/>
          <w:lang w:eastAsia="zh-Hans"/>
        </w:rPr>
        <w:t>成绩评定方法</w:t>
      </w:r>
    </w:p>
    <w:p w:rsidR="00452094" w:rsidRDefault="00B668C7">
      <w:pPr>
        <w:pStyle w:val="2"/>
        <w:numPr>
          <w:ilvl w:val="1"/>
          <w:numId w:val="4"/>
        </w:numPr>
        <w:ind w:firstLineChars="257" w:firstLine="722"/>
        <w:rPr>
          <w:rFonts w:ascii="仿宋" w:eastAsia="仿宋" w:hAnsi="仿宋" w:cs="仿宋"/>
        </w:rPr>
      </w:pPr>
      <w:r>
        <w:rPr>
          <w:rFonts w:ascii="仿宋" w:eastAsia="仿宋" w:hAnsi="仿宋" w:cs="仿宋" w:hint="eastAsia"/>
        </w:rPr>
        <w:t>竞赛模块</w:t>
      </w:r>
    </w:p>
    <w:p w:rsidR="00452094" w:rsidRDefault="00B668C7">
      <w:pPr>
        <w:ind w:firstLineChars="0" w:firstLine="420"/>
        <w:rPr>
          <w:rFonts w:ascii="仿宋" w:eastAsia="仿宋" w:hAnsi="仿宋" w:cs="仿宋"/>
        </w:rPr>
      </w:pPr>
      <w:r>
        <w:rPr>
          <w:rFonts w:ascii="仿宋" w:eastAsia="仿宋" w:hAnsi="仿宋" w:cs="仿宋" w:hint="eastAsia"/>
        </w:rPr>
        <w:t>竞赛总时间：3h</w:t>
      </w:r>
    </w:p>
    <w:tbl>
      <w:tblPr>
        <w:tblpPr w:leftFromText="180" w:rightFromText="180" w:vertAnchor="text" w:horzAnchor="margin" w:tblpX="374" w:tblpY="54"/>
        <w:tblW w:w="8543"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43"/>
        <w:gridCol w:w="2537"/>
        <w:gridCol w:w="2120"/>
        <w:gridCol w:w="998"/>
        <w:gridCol w:w="1134"/>
        <w:gridCol w:w="1011"/>
      </w:tblGrid>
      <w:tr w:rsidR="00452094">
        <w:trPr>
          <w:trHeight w:val="460"/>
        </w:trPr>
        <w:tc>
          <w:tcPr>
            <w:tcW w:w="743" w:type="dxa"/>
            <w:vMerge w:val="restart"/>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模块</w:t>
            </w:r>
          </w:p>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编号</w:t>
            </w:r>
          </w:p>
        </w:tc>
        <w:tc>
          <w:tcPr>
            <w:tcW w:w="2537" w:type="dxa"/>
            <w:vMerge w:val="restart"/>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模块名称</w:t>
            </w:r>
          </w:p>
        </w:tc>
        <w:tc>
          <w:tcPr>
            <w:tcW w:w="2120" w:type="dxa"/>
            <w:vMerge w:val="restart"/>
            <w:vAlign w:val="center"/>
          </w:tcPr>
          <w:p w:rsidR="00452094" w:rsidRDefault="00B668C7">
            <w:pPr>
              <w:spacing w:line="240" w:lineRule="auto"/>
              <w:ind w:firstLineChars="0" w:firstLine="0"/>
              <w:jc w:val="center"/>
              <w:rPr>
                <w:rFonts w:ascii="仿宋" w:eastAsia="仿宋" w:hAnsi="仿宋" w:cs="仿宋"/>
                <w:b/>
                <w:szCs w:val="24"/>
                <w:lang w:eastAsia="zh-Hans"/>
              </w:rPr>
            </w:pPr>
            <w:r>
              <w:rPr>
                <w:rFonts w:ascii="仿宋" w:eastAsia="仿宋" w:hAnsi="仿宋" w:cs="仿宋" w:hint="eastAsia"/>
                <w:b/>
                <w:szCs w:val="24"/>
                <w:lang w:eastAsia="zh-Hans"/>
              </w:rPr>
              <w:t>应用组别</w:t>
            </w:r>
          </w:p>
        </w:tc>
        <w:tc>
          <w:tcPr>
            <w:tcW w:w="3143" w:type="dxa"/>
            <w:gridSpan w:val="3"/>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分数</w:t>
            </w:r>
          </w:p>
        </w:tc>
      </w:tr>
      <w:tr w:rsidR="00452094">
        <w:trPr>
          <w:trHeight w:val="460"/>
        </w:trPr>
        <w:tc>
          <w:tcPr>
            <w:tcW w:w="743" w:type="dxa"/>
            <w:vMerge/>
            <w:vAlign w:val="center"/>
          </w:tcPr>
          <w:p w:rsidR="00452094" w:rsidRDefault="00452094">
            <w:pPr>
              <w:spacing w:line="240" w:lineRule="auto"/>
              <w:ind w:firstLineChars="0" w:firstLine="0"/>
              <w:jc w:val="center"/>
              <w:rPr>
                <w:rFonts w:ascii="仿宋" w:eastAsia="仿宋" w:hAnsi="仿宋" w:cs="仿宋"/>
                <w:b/>
                <w:szCs w:val="24"/>
              </w:rPr>
            </w:pPr>
          </w:p>
        </w:tc>
        <w:tc>
          <w:tcPr>
            <w:tcW w:w="2537" w:type="dxa"/>
            <w:vMerge/>
            <w:vAlign w:val="center"/>
          </w:tcPr>
          <w:p w:rsidR="00452094" w:rsidRDefault="00452094">
            <w:pPr>
              <w:spacing w:line="240" w:lineRule="auto"/>
              <w:ind w:firstLineChars="0" w:firstLine="0"/>
              <w:jc w:val="center"/>
              <w:rPr>
                <w:rFonts w:ascii="仿宋" w:eastAsia="仿宋" w:hAnsi="仿宋" w:cs="仿宋"/>
                <w:b/>
                <w:szCs w:val="24"/>
              </w:rPr>
            </w:pPr>
          </w:p>
        </w:tc>
        <w:tc>
          <w:tcPr>
            <w:tcW w:w="2120" w:type="dxa"/>
            <w:vMerge/>
          </w:tcPr>
          <w:p w:rsidR="00452094" w:rsidRDefault="00452094">
            <w:pPr>
              <w:spacing w:line="240" w:lineRule="auto"/>
              <w:ind w:firstLineChars="0" w:firstLine="0"/>
              <w:jc w:val="center"/>
              <w:rPr>
                <w:rFonts w:ascii="仿宋" w:eastAsia="仿宋" w:hAnsi="仿宋" w:cs="仿宋"/>
                <w:b/>
                <w:szCs w:val="24"/>
              </w:rPr>
            </w:pPr>
          </w:p>
        </w:tc>
        <w:tc>
          <w:tcPr>
            <w:tcW w:w="998" w:type="dxa"/>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评价分</w:t>
            </w:r>
          </w:p>
        </w:tc>
        <w:tc>
          <w:tcPr>
            <w:tcW w:w="1134" w:type="dxa"/>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测量分</w:t>
            </w:r>
          </w:p>
        </w:tc>
        <w:tc>
          <w:tcPr>
            <w:tcW w:w="1011" w:type="dxa"/>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合计</w:t>
            </w:r>
          </w:p>
        </w:tc>
      </w:tr>
      <w:tr w:rsidR="00452094">
        <w:trPr>
          <w:trHeight w:val="476"/>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A</w:t>
            </w:r>
          </w:p>
        </w:tc>
        <w:tc>
          <w:tcPr>
            <w:tcW w:w="2537" w:type="dxa"/>
            <w:vAlign w:val="center"/>
          </w:tcPr>
          <w:p w:rsidR="00452094" w:rsidRDefault="00B668C7">
            <w:pPr>
              <w:spacing w:line="240" w:lineRule="auto"/>
              <w:ind w:firstLineChars="0" w:firstLine="0"/>
              <w:jc w:val="left"/>
              <w:rPr>
                <w:rFonts w:ascii="仿宋" w:eastAsia="仿宋" w:hAnsi="仿宋" w:cs="仿宋"/>
                <w:bCs/>
                <w:szCs w:val="24"/>
              </w:rPr>
            </w:pPr>
            <w:r w:rsidRPr="007C7860">
              <w:rPr>
                <w:rFonts w:ascii="仿宋" w:eastAsia="仿宋" w:hAnsi="仿宋" w:cs="仿宋" w:hint="eastAsia"/>
                <w:kern w:val="0"/>
              </w:rPr>
              <w:t>理论知识模块</w:t>
            </w:r>
          </w:p>
        </w:tc>
        <w:tc>
          <w:tcPr>
            <w:tcW w:w="2120"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kern w:val="0"/>
              </w:rPr>
            </w:pPr>
            <w:r>
              <w:rPr>
                <w:rFonts w:ascii="仿宋" w:eastAsia="仿宋" w:hAnsi="仿宋" w:cs="仿宋" w:hint="eastAsia"/>
                <w:kern w:val="0"/>
              </w:rPr>
              <w:t>0</w:t>
            </w:r>
          </w:p>
        </w:tc>
        <w:tc>
          <w:tcPr>
            <w:tcW w:w="1134" w:type="dxa"/>
            <w:vAlign w:val="center"/>
          </w:tcPr>
          <w:p w:rsidR="00452094" w:rsidRDefault="00B668C7">
            <w:pPr>
              <w:widowControl/>
              <w:ind w:firstLine="480"/>
              <w:jc w:val="center"/>
              <w:rPr>
                <w:rFonts w:ascii="仿宋" w:eastAsia="仿宋" w:hAnsi="仿宋" w:cs="仿宋"/>
                <w:kern w:val="0"/>
              </w:rPr>
            </w:pPr>
            <w:r>
              <w:rPr>
                <w:rFonts w:ascii="仿宋" w:eastAsia="仿宋" w:hAnsi="仿宋" w:cs="仿宋" w:hint="eastAsia"/>
                <w:kern w:val="0"/>
              </w:rPr>
              <w:t>20</w:t>
            </w:r>
          </w:p>
        </w:tc>
        <w:tc>
          <w:tcPr>
            <w:tcW w:w="1011" w:type="dxa"/>
            <w:vAlign w:val="center"/>
          </w:tcPr>
          <w:p w:rsidR="00452094" w:rsidRDefault="00B668C7">
            <w:pPr>
              <w:widowControl/>
              <w:ind w:firstLine="480"/>
              <w:jc w:val="center"/>
              <w:rPr>
                <w:rFonts w:ascii="仿宋" w:eastAsia="仿宋" w:hAnsi="仿宋" w:cs="仿宋"/>
                <w:kern w:val="0"/>
              </w:rPr>
            </w:pPr>
            <w:r>
              <w:rPr>
                <w:rFonts w:ascii="仿宋" w:eastAsia="仿宋" w:hAnsi="仿宋" w:cs="仿宋" w:hint="eastAsia"/>
                <w:kern w:val="0"/>
              </w:rPr>
              <w:t>20</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B</w:t>
            </w:r>
          </w:p>
        </w:tc>
        <w:tc>
          <w:tcPr>
            <w:tcW w:w="2537" w:type="dxa"/>
            <w:vAlign w:val="center"/>
          </w:tcPr>
          <w:p w:rsidR="00452094" w:rsidRDefault="00B668C7">
            <w:pPr>
              <w:widowControl/>
              <w:ind w:firstLineChars="0" w:firstLine="0"/>
              <w:jc w:val="left"/>
              <w:rPr>
                <w:rFonts w:ascii="仿宋" w:eastAsia="仿宋" w:hAnsi="仿宋" w:cs="仿宋"/>
                <w:kern w:val="0"/>
              </w:rPr>
            </w:pPr>
            <w:r>
              <w:rPr>
                <w:rFonts w:ascii="仿宋" w:eastAsia="仿宋" w:hAnsi="仿宋" w:cs="仿宋" w:hint="eastAsia"/>
                <w:kern w:val="0"/>
              </w:rPr>
              <w:t>工作组织与管理</w:t>
            </w:r>
          </w:p>
        </w:tc>
        <w:tc>
          <w:tcPr>
            <w:tcW w:w="2120"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5</w:t>
            </w:r>
          </w:p>
        </w:tc>
        <w:tc>
          <w:tcPr>
            <w:tcW w:w="1134"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0</w:t>
            </w:r>
          </w:p>
        </w:tc>
        <w:tc>
          <w:tcPr>
            <w:tcW w:w="1011"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5</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C</w:t>
            </w:r>
          </w:p>
        </w:tc>
        <w:tc>
          <w:tcPr>
            <w:tcW w:w="2537" w:type="dxa"/>
            <w:vAlign w:val="center"/>
          </w:tcPr>
          <w:p w:rsidR="00452094" w:rsidRDefault="00B668C7">
            <w:pPr>
              <w:widowControl/>
              <w:ind w:firstLineChars="0" w:firstLine="0"/>
              <w:jc w:val="left"/>
              <w:rPr>
                <w:rFonts w:ascii="仿宋" w:eastAsia="仿宋" w:hAnsi="仿宋" w:cs="仿宋"/>
                <w:kern w:val="0"/>
              </w:rPr>
            </w:pPr>
            <w:r>
              <w:rPr>
                <w:rFonts w:ascii="仿宋" w:eastAsia="仿宋" w:hAnsi="仿宋" w:cs="仿宋" w:hint="eastAsia"/>
                <w:kern w:val="0"/>
              </w:rPr>
              <w:t>机械设计，布局设计，安装</w:t>
            </w:r>
          </w:p>
        </w:tc>
        <w:tc>
          <w:tcPr>
            <w:tcW w:w="2120"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szCs w:val="24"/>
              </w:rPr>
              <w:t>8</w:t>
            </w:r>
          </w:p>
        </w:tc>
        <w:tc>
          <w:tcPr>
            <w:tcW w:w="1011"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10</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D</w:t>
            </w:r>
          </w:p>
        </w:tc>
        <w:tc>
          <w:tcPr>
            <w:tcW w:w="2537" w:type="dxa"/>
            <w:vAlign w:val="center"/>
          </w:tcPr>
          <w:p w:rsidR="00452094" w:rsidRDefault="00B668C7">
            <w:pPr>
              <w:widowControl/>
              <w:ind w:firstLineChars="0" w:firstLine="0"/>
              <w:jc w:val="left"/>
              <w:rPr>
                <w:rFonts w:ascii="仿宋" w:eastAsia="仿宋" w:hAnsi="仿宋" w:cs="仿宋"/>
                <w:kern w:val="0"/>
              </w:rPr>
            </w:pPr>
            <w:r>
              <w:rPr>
                <w:rFonts w:ascii="仿宋" w:eastAsia="仿宋" w:hAnsi="仿宋" w:cs="仿宋" w:hint="eastAsia"/>
                <w:kern w:val="0"/>
              </w:rPr>
              <w:t>电气设计、连接</w:t>
            </w:r>
          </w:p>
        </w:tc>
        <w:tc>
          <w:tcPr>
            <w:tcW w:w="2120"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szCs w:val="24"/>
              </w:rPr>
              <w:t>8</w:t>
            </w:r>
          </w:p>
        </w:tc>
        <w:tc>
          <w:tcPr>
            <w:tcW w:w="1011"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10</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E</w:t>
            </w:r>
          </w:p>
        </w:tc>
        <w:tc>
          <w:tcPr>
            <w:tcW w:w="2537" w:type="dxa"/>
            <w:vAlign w:val="center"/>
          </w:tcPr>
          <w:p w:rsidR="00452094" w:rsidRDefault="00B668C7">
            <w:pPr>
              <w:widowControl/>
              <w:ind w:leftChars="-13" w:left="3" w:hangingChars="14" w:hanging="34"/>
              <w:jc w:val="left"/>
              <w:rPr>
                <w:rFonts w:ascii="仿宋" w:eastAsia="仿宋" w:hAnsi="仿宋" w:cs="仿宋"/>
                <w:kern w:val="0"/>
              </w:rPr>
            </w:pPr>
            <w:r>
              <w:rPr>
                <w:rFonts w:ascii="仿宋" w:eastAsia="仿宋" w:hAnsi="仿宋" w:cs="仿宋" w:hint="eastAsia"/>
                <w:kern w:val="0"/>
              </w:rPr>
              <w:t>机器人离线编程</w:t>
            </w:r>
          </w:p>
        </w:tc>
        <w:tc>
          <w:tcPr>
            <w:tcW w:w="2120" w:type="dxa"/>
            <w:vAlign w:val="center"/>
          </w:tcPr>
          <w:p w:rsidR="00452094" w:rsidRDefault="00B668C7">
            <w:pPr>
              <w:spacing w:line="240" w:lineRule="auto"/>
              <w:ind w:firstLineChars="0" w:firstLine="0"/>
              <w:jc w:val="center"/>
              <w:rPr>
                <w:rFonts w:ascii="仿宋" w:eastAsia="仿宋" w:hAnsi="仿宋" w:cs="仿宋"/>
                <w:szCs w:val="24"/>
                <w:lang w:eastAsia="zh-Hans"/>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0</w:t>
            </w:r>
          </w:p>
        </w:tc>
        <w:tc>
          <w:tcPr>
            <w:tcW w:w="1134"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5</w:t>
            </w:r>
          </w:p>
        </w:tc>
        <w:tc>
          <w:tcPr>
            <w:tcW w:w="1011"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5</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F</w:t>
            </w:r>
          </w:p>
        </w:tc>
        <w:tc>
          <w:tcPr>
            <w:tcW w:w="2537" w:type="dxa"/>
            <w:vAlign w:val="center"/>
          </w:tcPr>
          <w:p w:rsidR="00452094" w:rsidRDefault="00B668C7">
            <w:pPr>
              <w:widowControl/>
              <w:ind w:leftChars="-13" w:left="3" w:hangingChars="14" w:hanging="34"/>
              <w:jc w:val="left"/>
              <w:rPr>
                <w:rFonts w:ascii="仿宋" w:eastAsia="仿宋" w:hAnsi="仿宋" w:cs="仿宋"/>
                <w:kern w:val="0"/>
              </w:rPr>
            </w:pPr>
            <w:r>
              <w:rPr>
                <w:rFonts w:ascii="仿宋" w:eastAsia="仿宋" w:hAnsi="仿宋" w:cs="仿宋" w:hint="eastAsia"/>
                <w:kern w:val="0"/>
              </w:rPr>
              <w:t>机器人程序示教、运行</w:t>
            </w:r>
          </w:p>
        </w:tc>
        <w:tc>
          <w:tcPr>
            <w:tcW w:w="2120" w:type="dxa"/>
            <w:vAlign w:val="center"/>
          </w:tcPr>
          <w:p w:rsidR="00452094" w:rsidRDefault="00B668C7">
            <w:pPr>
              <w:spacing w:line="240" w:lineRule="auto"/>
              <w:ind w:firstLineChars="0" w:firstLine="0"/>
              <w:jc w:val="center"/>
              <w:rPr>
                <w:rFonts w:ascii="仿宋" w:eastAsia="仿宋" w:hAnsi="仿宋" w:cs="仿宋"/>
                <w:szCs w:val="24"/>
                <w:lang w:eastAsia="zh-Hans"/>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0</w:t>
            </w:r>
          </w:p>
        </w:tc>
        <w:tc>
          <w:tcPr>
            <w:tcW w:w="1134"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20</w:t>
            </w:r>
          </w:p>
        </w:tc>
        <w:tc>
          <w:tcPr>
            <w:tcW w:w="1011"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20</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G</w:t>
            </w:r>
          </w:p>
        </w:tc>
        <w:tc>
          <w:tcPr>
            <w:tcW w:w="2537" w:type="dxa"/>
            <w:vAlign w:val="center"/>
          </w:tcPr>
          <w:p w:rsidR="00452094" w:rsidRDefault="00B668C7">
            <w:pPr>
              <w:widowControl/>
              <w:ind w:firstLineChars="0" w:firstLine="0"/>
              <w:jc w:val="left"/>
              <w:rPr>
                <w:rFonts w:ascii="仿宋" w:eastAsia="仿宋" w:hAnsi="仿宋" w:cs="仿宋"/>
                <w:kern w:val="0"/>
              </w:rPr>
            </w:pPr>
            <w:r>
              <w:rPr>
                <w:rFonts w:ascii="仿宋" w:eastAsia="仿宋" w:hAnsi="仿宋" w:cs="仿宋" w:hint="eastAsia"/>
                <w:kern w:val="0"/>
              </w:rPr>
              <w:t>用户文档编写</w:t>
            </w:r>
          </w:p>
        </w:tc>
        <w:tc>
          <w:tcPr>
            <w:tcW w:w="2120" w:type="dxa"/>
            <w:vAlign w:val="center"/>
          </w:tcPr>
          <w:p w:rsidR="00452094" w:rsidRDefault="00B668C7">
            <w:pPr>
              <w:spacing w:line="240" w:lineRule="auto"/>
              <w:ind w:firstLineChars="0" w:firstLine="0"/>
              <w:jc w:val="center"/>
              <w:rPr>
                <w:rFonts w:ascii="仿宋" w:eastAsia="仿宋" w:hAnsi="仿宋" w:cs="仿宋"/>
                <w:szCs w:val="24"/>
                <w:lang w:eastAsia="zh-Hans"/>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szCs w:val="24"/>
              </w:rPr>
              <w:t>3</w:t>
            </w:r>
          </w:p>
        </w:tc>
        <w:tc>
          <w:tcPr>
            <w:tcW w:w="1011"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5</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H</w:t>
            </w:r>
          </w:p>
        </w:tc>
        <w:tc>
          <w:tcPr>
            <w:tcW w:w="2537" w:type="dxa"/>
            <w:vAlign w:val="center"/>
          </w:tcPr>
          <w:p w:rsidR="00452094" w:rsidRDefault="00B668C7">
            <w:pPr>
              <w:widowControl/>
              <w:ind w:firstLineChars="0" w:firstLine="0"/>
              <w:jc w:val="left"/>
              <w:rPr>
                <w:rFonts w:ascii="仿宋" w:eastAsia="仿宋" w:hAnsi="仿宋" w:cs="仿宋"/>
                <w:kern w:val="0"/>
              </w:rPr>
            </w:pPr>
            <w:r>
              <w:rPr>
                <w:rFonts w:ascii="仿宋" w:eastAsia="仿宋" w:hAnsi="仿宋" w:cs="仿宋" w:hint="eastAsia"/>
                <w:kern w:val="0"/>
              </w:rPr>
              <w:t>拓展任务</w:t>
            </w:r>
          </w:p>
        </w:tc>
        <w:tc>
          <w:tcPr>
            <w:tcW w:w="2120" w:type="dxa"/>
            <w:vAlign w:val="center"/>
          </w:tcPr>
          <w:p w:rsidR="00452094" w:rsidRDefault="00B668C7">
            <w:pPr>
              <w:spacing w:line="240" w:lineRule="auto"/>
              <w:ind w:firstLineChars="0" w:firstLine="0"/>
              <w:jc w:val="center"/>
              <w:rPr>
                <w:rFonts w:ascii="仿宋" w:eastAsia="仿宋" w:hAnsi="仿宋" w:cs="仿宋"/>
                <w:szCs w:val="24"/>
                <w:lang w:eastAsia="zh-Hans"/>
              </w:rPr>
            </w:pPr>
            <w:r>
              <w:rPr>
                <w:rFonts w:ascii="仿宋" w:eastAsia="仿宋" w:hAnsi="仿宋" w:cs="仿宋" w:hint="eastAsia"/>
                <w:szCs w:val="24"/>
                <w:lang w:eastAsia="zh-Hans"/>
              </w:rPr>
              <w:t>学生组</w:t>
            </w:r>
            <w:r>
              <w:rPr>
                <w:rFonts w:ascii="仿宋" w:eastAsia="仿宋" w:hAnsi="仿宋" w:cs="仿宋" w:hint="eastAsia"/>
                <w:szCs w:val="24"/>
              </w:rPr>
              <w:t>/职工组</w:t>
            </w:r>
          </w:p>
        </w:tc>
        <w:tc>
          <w:tcPr>
            <w:tcW w:w="998"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23</w:t>
            </w:r>
          </w:p>
        </w:tc>
        <w:tc>
          <w:tcPr>
            <w:tcW w:w="1011" w:type="dxa"/>
            <w:vAlign w:val="center"/>
          </w:tcPr>
          <w:p w:rsidR="00452094" w:rsidRDefault="00B668C7">
            <w:pPr>
              <w:widowControl/>
              <w:ind w:firstLine="480"/>
              <w:jc w:val="center"/>
              <w:rPr>
                <w:rFonts w:ascii="仿宋" w:eastAsia="仿宋" w:hAnsi="仿宋" w:cs="仿宋"/>
                <w:szCs w:val="24"/>
              </w:rPr>
            </w:pPr>
            <w:r>
              <w:rPr>
                <w:rFonts w:ascii="仿宋" w:eastAsia="仿宋" w:hAnsi="仿宋" w:cs="仿宋" w:hint="eastAsia"/>
                <w:kern w:val="0"/>
              </w:rPr>
              <w:t>25</w:t>
            </w:r>
          </w:p>
        </w:tc>
      </w:tr>
      <w:tr w:rsidR="00452094">
        <w:trPr>
          <w:trHeight w:val="460"/>
        </w:trPr>
        <w:tc>
          <w:tcPr>
            <w:tcW w:w="743"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总计</w:t>
            </w:r>
          </w:p>
        </w:tc>
        <w:tc>
          <w:tcPr>
            <w:tcW w:w="2537" w:type="dxa"/>
            <w:vAlign w:val="center"/>
          </w:tcPr>
          <w:p w:rsidR="00452094" w:rsidRDefault="00452094">
            <w:pPr>
              <w:spacing w:line="240" w:lineRule="auto"/>
              <w:ind w:firstLineChars="0" w:firstLine="0"/>
              <w:jc w:val="center"/>
              <w:rPr>
                <w:rFonts w:ascii="仿宋" w:eastAsia="仿宋" w:hAnsi="仿宋" w:cs="仿宋"/>
                <w:szCs w:val="24"/>
              </w:rPr>
            </w:pPr>
          </w:p>
        </w:tc>
        <w:tc>
          <w:tcPr>
            <w:tcW w:w="2120" w:type="dxa"/>
            <w:vAlign w:val="center"/>
          </w:tcPr>
          <w:p w:rsidR="00452094" w:rsidRDefault="00452094">
            <w:pPr>
              <w:spacing w:line="240" w:lineRule="auto"/>
              <w:ind w:firstLineChars="0" w:firstLine="0"/>
              <w:jc w:val="center"/>
              <w:rPr>
                <w:rFonts w:ascii="仿宋" w:eastAsia="仿宋" w:hAnsi="仿宋" w:cs="仿宋"/>
                <w:szCs w:val="24"/>
              </w:rPr>
            </w:pPr>
          </w:p>
        </w:tc>
        <w:tc>
          <w:tcPr>
            <w:tcW w:w="998"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13</w:t>
            </w:r>
          </w:p>
        </w:tc>
        <w:tc>
          <w:tcPr>
            <w:tcW w:w="1134"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87</w:t>
            </w:r>
          </w:p>
        </w:tc>
        <w:tc>
          <w:tcPr>
            <w:tcW w:w="1011"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100</w:t>
            </w:r>
          </w:p>
        </w:tc>
      </w:tr>
    </w:tbl>
    <w:p w:rsidR="00452094" w:rsidRDefault="00B668C7">
      <w:pPr>
        <w:ind w:firstLine="480"/>
        <w:rPr>
          <w:rFonts w:ascii="仿宋" w:eastAsia="仿宋" w:hAnsi="仿宋" w:cs="仿宋"/>
        </w:rPr>
      </w:pPr>
      <w:r>
        <w:rPr>
          <w:rFonts w:ascii="仿宋" w:eastAsia="仿宋" w:hAnsi="仿宋" w:cs="仿宋" w:hint="eastAsia"/>
          <w:szCs w:val="24"/>
        </w:rPr>
        <w:t>如选手决赛成绩出现同分情况的，按照</w:t>
      </w:r>
      <w:r>
        <w:rPr>
          <w:rFonts w:ascii="仿宋" w:eastAsia="仿宋" w:hAnsi="仿宋" w:cs="仿宋" w:hint="eastAsia"/>
          <w:szCs w:val="24"/>
          <w:lang w:eastAsia="zh-Hans"/>
        </w:rPr>
        <w:t>时间</w:t>
      </w:r>
      <w:r>
        <w:rPr>
          <w:rFonts w:ascii="仿宋" w:eastAsia="仿宋" w:hAnsi="仿宋" w:cs="仿宋" w:hint="eastAsia"/>
        </w:rPr>
        <w:t>的排名顺序</w:t>
      </w:r>
      <w:r>
        <w:rPr>
          <w:rFonts w:ascii="仿宋" w:eastAsia="仿宋" w:hAnsi="仿宋" w:cs="仿宋" w:hint="eastAsia"/>
          <w:lang w:eastAsia="zh-Hans"/>
        </w:rPr>
        <w:t>，早提交排名在前</w:t>
      </w:r>
      <w:r>
        <w:rPr>
          <w:rFonts w:ascii="仿宋" w:eastAsia="仿宋" w:hAnsi="仿宋" w:cs="仿宋" w:hint="eastAsia"/>
        </w:rPr>
        <w:t>。</w:t>
      </w:r>
    </w:p>
    <w:p w:rsidR="00452094" w:rsidRDefault="00452094">
      <w:pPr>
        <w:ind w:firstLine="480"/>
        <w:rPr>
          <w:rFonts w:ascii="仿宋" w:eastAsia="仿宋" w:hAnsi="仿宋" w:cs="仿宋"/>
          <w:szCs w:val="24"/>
        </w:rPr>
      </w:pPr>
    </w:p>
    <w:p w:rsidR="00452094" w:rsidRDefault="00B668C7">
      <w:pPr>
        <w:pStyle w:val="2"/>
        <w:ind w:firstLineChars="257" w:firstLine="722"/>
        <w:rPr>
          <w:rFonts w:ascii="仿宋" w:eastAsia="仿宋" w:hAnsi="仿宋" w:cs="仿宋"/>
        </w:rPr>
      </w:pPr>
      <w:bookmarkStart w:id="2" w:name="_Toc481314005"/>
      <w:bookmarkStart w:id="3" w:name="_Toc57900063"/>
      <w:r>
        <w:rPr>
          <w:rFonts w:ascii="仿宋" w:eastAsia="仿宋" w:hAnsi="仿宋" w:cs="仿宋" w:hint="eastAsia"/>
        </w:rPr>
        <w:t>3.2评分规则</w:t>
      </w:r>
      <w:bookmarkEnd w:id="2"/>
      <w:bookmarkEnd w:id="3"/>
    </w:p>
    <w:p w:rsidR="00452094" w:rsidRDefault="00B668C7">
      <w:pPr>
        <w:ind w:firstLine="480"/>
        <w:rPr>
          <w:rFonts w:ascii="仿宋" w:eastAsia="仿宋" w:hAnsi="仿宋" w:cs="仿宋"/>
          <w:color w:val="000000"/>
          <w:kern w:val="0"/>
          <w:szCs w:val="21"/>
        </w:rPr>
      </w:pPr>
      <w:r>
        <w:rPr>
          <w:rFonts w:ascii="仿宋" w:eastAsia="仿宋" w:hAnsi="仿宋" w:cs="仿宋" w:hint="eastAsia"/>
          <w:color w:val="000000"/>
          <w:kern w:val="0"/>
          <w:szCs w:val="21"/>
        </w:rPr>
        <w:t>本次评分规则参照世界技能大赛评分规则执行。本项目评分标准为测量和评</w:t>
      </w:r>
      <w:r>
        <w:rPr>
          <w:rFonts w:ascii="仿宋" w:eastAsia="仿宋" w:hAnsi="仿宋" w:cs="仿宋" w:hint="eastAsia"/>
          <w:color w:val="000000"/>
          <w:kern w:val="0"/>
          <w:szCs w:val="21"/>
        </w:rPr>
        <w:lastRenderedPageBreak/>
        <w:t>价两类。凡可采用客观数据表述的评判称为测量；凡需要采用主观描述进行的评判称为评价。</w:t>
      </w:r>
    </w:p>
    <w:p w:rsidR="00452094" w:rsidRDefault="00452094">
      <w:pPr>
        <w:ind w:firstLine="480"/>
        <w:rPr>
          <w:rFonts w:ascii="仿宋" w:eastAsia="仿宋" w:hAnsi="仿宋" w:cs="仿宋"/>
        </w:rPr>
      </w:pPr>
    </w:p>
    <w:p w:rsidR="00452094" w:rsidRDefault="00B668C7">
      <w:pPr>
        <w:pStyle w:val="2"/>
        <w:ind w:firstLineChars="257" w:firstLine="722"/>
        <w:rPr>
          <w:rFonts w:ascii="仿宋" w:eastAsia="仿宋" w:hAnsi="仿宋" w:cs="仿宋"/>
        </w:rPr>
      </w:pPr>
      <w:bookmarkStart w:id="4" w:name="_Toc481314006"/>
      <w:bookmarkStart w:id="5" w:name="_Toc16787"/>
      <w:bookmarkStart w:id="6" w:name="_Toc9098"/>
      <w:r>
        <w:rPr>
          <w:rFonts w:ascii="仿宋" w:eastAsia="仿宋" w:hAnsi="仿宋" w:cs="仿宋" w:hint="eastAsia"/>
        </w:rPr>
        <w:t>3.2.1 评价分</w:t>
      </w:r>
      <w:bookmarkEnd w:id="4"/>
      <w:r>
        <w:rPr>
          <w:rFonts w:ascii="仿宋" w:eastAsia="仿宋" w:hAnsi="仿宋" w:cs="仿宋" w:hint="eastAsia"/>
        </w:rPr>
        <w:t>（主观）</w:t>
      </w:r>
      <w:bookmarkEnd w:id="5"/>
      <w:bookmarkEnd w:id="6"/>
    </w:p>
    <w:p w:rsidR="00452094" w:rsidRDefault="00B668C7">
      <w:pPr>
        <w:ind w:firstLine="480"/>
        <w:rPr>
          <w:rFonts w:ascii="仿宋" w:eastAsia="仿宋" w:hAnsi="仿宋" w:cs="仿宋"/>
        </w:rPr>
      </w:pPr>
      <w:r>
        <w:rPr>
          <w:rFonts w:ascii="仿宋" w:eastAsia="仿宋" w:hAnsi="仿宋" w:cs="仿宋" w:hint="eastAsia"/>
        </w:rPr>
        <w:t>评价分（Judgement）打分方式：3名裁判为一组，各自单独评分，计算出平均权重分，除以3后再乘以该子项的分值计算出实际得分。裁判相互间分差必须小于等于1分，否则需要给出确切理由并在小组长或裁判长的监督下进行调分。</w:t>
      </w:r>
    </w:p>
    <w:p w:rsidR="00452094" w:rsidRDefault="00B668C7">
      <w:pPr>
        <w:ind w:firstLine="480"/>
        <w:rPr>
          <w:rFonts w:ascii="仿宋" w:eastAsia="仿宋" w:hAnsi="仿宋" w:cs="仿宋"/>
          <w:szCs w:val="24"/>
        </w:rPr>
      </w:pPr>
      <w:r>
        <w:rPr>
          <w:rFonts w:ascii="仿宋" w:eastAsia="仿宋" w:hAnsi="仿宋" w:cs="仿宋" w:hint="eastAsia"/>
        </w:rPr>
        <w:t>权重表如下：</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10"/>
        <w:gridCol w:w="7012"/>
      </w:tblGrid>
      <w:tr w:rsidR="00452094">
        <w:trPr>
          <w:trHeight w:val="397"/>
          <w:jc w:val="center"/>
        </w:trPr>
        <w:tc>
          <w:tcPr>
            <w:tcW w:w="1510" w:type="dxa"/>
            <w:tcBorders>
              <w:top w:val="single" w:sz="12" w:space="0" w:color="auto"/>
            </w:tcBorders>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权重分值</w:t>
            </w:r>
          </w:p>
        </w:tc>
        <w:tc>
          <w:tcPr>
            <w:tcW w:w="7012" w:type="dxa"/>
            <w:tcBorders>
              <w:top w:val="single" w:sz="12" w:space="0" w:color="auto"/>
            </w:tcBorders>
            <w:vAlign w:val="center"/>
          </w:tcPr>
          <w:p w:rsidR="00452094" w:rsidRDefault="00B668C7">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要求描述</w:t>
            </w:r>
          </w:p>
        </w:tc>
      </w:tr>
      <w:tr w:rsidR="00452094">
        <w:trPr>
          <w:trHeight w:val="397"/>
          <w:jc w:val="center"/>
        </w:trPr>
        <w:tc>
          <w:tcPr>
            <w:tcW w:w="1510"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0分</w:t>
            </w:r>
          </w:p>
        </w:tc>
        <w:tc>
          <w:tcPr>
            <w:tcW w:w="7012" w:type="dxa"/>
            <w:vAlign w:val="center"/>
          </w:tcPr>
          <w:p w:rsidR="00452094" w:rsidRDefault="00B668C7">
            <w:pPr>
              <w:spacing w:line="240" w:lineRule="auto"/>
              <w:ind w:firstLineChars="0" w:firstLine="0"/>
              <w:jc w:val="left"/>
              <w:rPr>
                <w:rFonts w:ascii="仿宋" w:eastAsia="仿宋" w:hAnsi="仿宋" w:cs="仿宋"/>
                <w:szCs w:val="24"/>
              </w:rPr>
            </w:pPr>
            <w:r>
              <w:rPr>
                <w:rFonts w:ascii="仿宋" w:eastAsia="仿宋" w:hAnsi="仿宋" w:cs="仿宋" w:hint="eastAsia"/>
                <w:szCs w:val="24"/>
              </w:rPr>
              <w:t>各方面均低于行业标准，包括“未做尝试”</w:t>
            </w:r>
          </w:p>
        </w:tc>
      </w:tr>
      <w:tr w:rsidR="00452094">
        <w:trPr>
          <w:trHeight w:val="397"/>
          <w:jc w:val="center"/>
        </w:trPr>
        <w:tc>
          <w:tcPr>
            <w:tcW w:w="1510"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1分</w:t>
            </w:r>
          </w:p>
        </w:tc>
        <w:tc>
          <w:tcPr>
            <w:tcW w:w="7012" w:type="dxa"/>
            <w:vAlign w:val="center"/>
          </w:tcPr>
          <w:p w:rsidR="00452094" w:rsidRDefault="00B668C7">
            <w:pPr>
              <w:spacing w:line="240" w:lineRule="auto"/>
              <w:ind w:firstLineChars="0" w:firstLine="0"/>
              <w:jc w:val="left"/>
              <w:rPr>
                <w:rFonts w:ascii="仿宋" w:eastAsia="仿宋" w:hAnsi="仿宋" w:cs="仿宋"/>
                <w:szCs w:val="24"/>
              </w:rPr>
            </w:pPr>
            <w:r>
              <w:rPr>
                <w:rFonts w:ascii="仿宋" w:eastAsia="仿宋" w:hAnsi="仿宋" w:cs="仿宋" w:hint="eastAsia"/>
                <w:szCs w:val="24"/>
              </w:rPr>
              <w:t>达到行业标准</w:t>
            </w:r>
          </w:p>
        </w:tc>
      </w:tr>
      <w:tr w:rsidR="00452094">
        <w:trPr>
          <w:trHeight w:val="397"/>
          <w:jc w:val="center"/>
        </w:trPr>
        <w:tc>
          <w:tcPr>
            <w:tcW w:w="1510" w:type="dxa"/>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2分</w:t>
            </w:r>
          </w:p>
        </w:tc>
        <w:tc>
          <w:tcPr>
            <w:tcW w:w="7012" w:type="dxa"/>
            <w:vAlign w:val="center"/>
          </w:tcPr>
          <w:p w:rsidR="00452094" w:rsidRDefault="00B668C7">
            <w:pPr>
              <w:spacing w:line="240" w:lineRule="auto"/>
              <w:ind w:firstLineChars="0" w:firstLine="0"/>
              <w:jc w:val="left"/>
              <w:rPr>
                <w:rFonts w:ascii="仿宋" w:eastAsia="仿宋" w:hAnsi="仿宋" w:cs="仿宋"/>
                <w:szCs w:val="24"/>
              </w:rPr>
            </w:pPr>
            <w:r>
              <w:rPr>
                <w:rFonts w:ascii="仿宋" w:eastAsia="仿宋" w:hAnsi="仿宋" w:cs="仿宋" w:hint="eastAsia"/>
                <w:szCs w:val="24"/>
              </w:rPr>
              <w:t>达到行业标准，且某些方面超过标准</w:t>
            </w:r>
          </w:p>
        </w:tc>
      </w:tr>
      <w:tr w:rsidR="00452094">
        <w:trPr>
          <w:trHeight w:val="397"/>
          <w:jc w:val="center"/>
        </w:trPr>
        <w:tc>
          <w:tcPr>
            <w:tcW w:w="1510" w:type="dxa"/>
            <w:tcBorders>
              <w:bottom w:val="single" w:sz="12" w:space="0" w:color="auto"/>
            </w:tcBorders>
            <w:vAlign w:val="center"/>
          </w:tcPr>
          <w:p w:rsidR="00452094" w:rsidRDefault="00B668C7">
            <w:pPr>
              <w:spacing w:line="240" w:lineRule="auto"/>
              <w:ind w:firstLineChars="0" w:firstLine="0"/>
              <w:jc w:val="center"/>
              <w:rPr>
                <w:rFonts w:ascii="仿宋" w:eastAsia="仿宋" w:hAnsi="仿宋" w:cs="仿宋"/>
                <w:szCs w:val="24"/>
              </w:rPr>
            </w:pPr>
            <w:r>
              <w:rPr>
                <w:rFonts w:ascii="仿宋" w:eastAsia="仿宋" w:hAnsi="仿宋" w:cs="仿宋" w:hint="eastAsia"/>
                <w:szCs w:val="24"/>
              </w:rPr>
              <w:t>3分</w:t>
            </w:r>
          </w:p>
        </w:tc>
        <w:tc>
          <w:tcPr>
            <w:tcW w:w="7012" w:type="dxa"/>
            <w:tcBorders>
              <w:bottom w:val="single" w:sz="12" w:space="0" w:color="auto"/>
            </w:tcBorders>
            <w:vAlign w:val="center"/>
          </w:tcPr>
          <w:p w:rsidR="00452094" w:rsidRDefault="00B668C7">
            <w:pPr>
              <w:spacing w:line="240" w:lineRule="auto"/>
              <w:ind w:firstLineChars="0" w:firstLine="0"/>
              <w:jc w:val="left"/>
              <w:rPr>
                <w:rFonts w:ascii="仿宋" w:eastAsia="仿宋" w:hAnsi="仿宋" w:cs="仿宋"/>
                <w:szCs w:val="24"/>
              </w:rPr>
            </w:pPr>
            <w:r>
              <w:rPr>
                <w:rFonts w:ascii="仿宋" w:eastAsia="仿宋" w:hAnsi="仿宋" w:cs="仿宋" w:hint="eastAsia"/>
                <w:szCs w:val="24"/>
              </w:rPr>
              <w:t>达到行业期待的优秀水平</w:t>
            </w:r>
          </w:p>
        </w:tc>
      </w:tr>
    </w:tbl>
    <w:p w:rsidR="00452094" w:rsidRDefault="00452094">
      <w:pPr>
        <w:ind w:firstLineChars="0" w:firstLine="0"/>
        <w:rPr>
          <w:rFonts w:ascii="仿宋" w:eastAsia="仿宋" w:hAnsi="仿宋" w:cs="仿宋"/>
        </w:rPr>
      </w:pPr>
      <w:bookmarkStart w:id="7" w:name="_Toc481314007"/>
    </w:p>
    <w:p w:rsidR="00452094" w:rsidRDefault="00B668C7">
      <w:pPr>
        <w:ind w:firstLine="480"/>
        <w:rPr>
          <w:rFonts w:ascii="仿宋" w:eastAsia="仿宋" w:hAnsi="仿宋" w:cs="仿宋"/>
          <w:i/>
          <w:color w:val="000000"/>
        </w:rPr>
      </w:pPr>
      <w:r>
        <w:rPr>
          <w:rFonts w:ascii="仿宋" w:eastAsia="仿宋" w:hAnsi="仿宋" w:cs="仿宋" w:hint="eastAsia"/>
          <w:color w:val="000000"/>
        </w:rPr>
        <w:t>（</w:t>
      </w:r>
      <w:r>
        <w:rPr>
          <w:rFonts w:ascii="仿宋" w:eastAsia="仿宋" w:hAnsi="仿宋" w:cs="仿宋" w:hint="eastAsia"/>
          <w:i/>
          <w:color w:val="000000"/>
        </w:rPr>
        <w:t>样例：2模块组件装配</w:t>
      </w:r>
      <w:r>
        <w:rPr>
          <w:rFonts w:ascii="仿宋" w:eastAsia="仿宋" w:hAnsi="仿宋" w:cs="仿宋" w:hint="eastAsia"/>
          <w:i/>
          <w:color w:val="000000"/>
          <w:kern w:val="0"/>
          <w:sz w:val="22"/>
        </w:rPr>
        <w:t>2.1零件模型：零件安装不可歪斜）</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10"/>
        <w:gridCol w:w="7012"/>
      </w:tblGrid>
      <w:tr w:rsidR="00452094">
        <w:trPr>
          <w:trHeight w:val="397"/>
          <w:jc w:val="center"/>
        </w:trPr>
        <w:tc>
          <w:tcPr>
            <w:tcW w:w="1510" w:type="dxa"/>
            <w:tcBorders>
              <w:top w:val="single" w:sz="12" w:space="0" w:color="auto"/>
            </w:tcBorders>
            <w:vAlign w:val="center"/>
          </w:tcPr>
          <w:p w:rsidR="00452094" w:rsidRDefault="00B668C7">
            <w:pPr>
              <w:spacing w:line="240" w:lineRule="auto"/>
              <w:ind w:firstLineChars="0" w:firstLine="0"/>
              <w:jc w:val="center"/>
              <w:rPr>
                <w:rFonts w:ascii="仿宋" w:eastAsia="仿宋" w:hAnsi="仿宋" w:cs="仿宋"/>
                <w:b/>
                <w:i/>
                <w:color w:val="000000"/>
                <w:szCs w:val="24"/>
              </w:rPr>
            </w:pPr>
            <w:r>
              <w:rPr>
                <w:rFonts w:ascii="仿宋" w:eastAsia="仿宋" w:hAnsi="仿宋" w:cs="仿宋" w:hint="eastAsia"/>
                <w:b/>
                <w:i/>
                <w:color w:val="000000"/>
                <w:szCs w:val="24"/>
              </w:rPr>
              <w:t>权重分值</w:t>
            </w:r>
          </w:p>
        </w:tc>
        <w:tc>
          <w:tcPr>
            <w:tcW w:w="7012" w:type="dxa"/>
            <w:tcBorders>
              <w:top w:val="single" w:sz="12" w:space="0" w:color="auto"/>
            </w:tcBorders>
            <w:vAlign w:val="center"/>
          </w:tcPr>
          <w:p w:rsidR="00452094" w:rsidRDefault="00B668C7">
            <w:pPr>
              <w:spacing w:line="240" w:lineRule="auto"/>
              <w:ind w:firstLineChars="0" w:firstLine="0"/>
              <w:jc w:val="center"/>
              <w:rPr>
                <w:rFonts w:ascii="仿宋" w:eastAsia="仿宋" w:hAnsi="仿宋" w:cs="仿宋"/>
                <w:b/>
                <w:i/>
                <w:color w:val="000000"/>
                <w:szCs w:val="24"/>
              </w:rPr>
            </w:pPr>
            <w:r>
              <w:rPr>
                <w:rFonts w:ascii="仿宋" w:eastAsia="仿宋" w:hAnsi="仿宋" w:cs="仿宋" w:hint="eastAsia"/>
                <w:b/>
                <w:i/>
                <w:color w:val="000000"/>
                <w:szCs w:val="24"/>
              </w:rPr>
              <w:t>要求描述</w:t>
            </w:r>
          </w:p>
        </w:tc>
      </w:tr>
      <w:tr w:rsidR="00452094">
        <w:trPr>
          <w:trHeight w:val="397"/>
          <w:jc w:val="center"/>
        </w:trPr>
        <w:tc>
          <w:tcPr>
            <w:tcW w:w="1510" w:type="dxa"/>
            <w:vAlign w:val="center"/>
          </w:tcPr>
          <w:p w:rsidR="00452094" w:rsidRDefault="00B668C7">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0分</w:t>
            </w:r>
          </w:p>
        </w:tc>
        <w:tc>
          <w:tcPr>
            <w:tcW w:w="7012" w:type="dxa"/>
            <w:vAlign w:val="center"/>
          </w:tcPr>
          <w:p w:rsidR="00452094" w:rsidRDefault="00B668C7">
            <w:pPr>
              <w:spacing w:line="240" w:lineRule="auto"/>
              <w:ind w:firstLineChars="0" w:firstLine="0"/>
              <w:jc w:val="left"/>
              <w:rPr>
                <w:rFonts w:ascii="仿宋" w:eastAsia="仿宋" w:hAnsi="仿宋" w:cs="仿宋"/>
                <w:i/>
                <w:color w:val="000000"/>
                <w:szCs w:val="24"/>
              </w:rPr>
            </w:pPr>
            <w:r>
              <w:rPr>
                <w:rFonts w:ascii="仿宋" w:eastAsia="仿宋" w:hAnsi="仿宋" w:cs="仿宋" w:hint="eastAsia"/>
                <w:i/>
                <w:color w:val="000000"/>
                <w:szCs w:val="24"/>
              </w:rPr>
              <w:t>零件没对准安装孔或零件与零件的侧面应该同一平面却严重错位或与安装面歪斜，整体不可以使用。</w:t>
            </w:r>
          </w:p>
        </w:tc>
      </w:tr>
      <w:tr w:rsidR="00452094">
        <w:trPr>
          <w:trHeight w:val="397"/>
          <w:jc w:val="center"/>
        </w:trPr>
        <w:tc>
          <w:tcPr>
            <w:tcW w:w="1510" w:type="dxa"/>
            <w:vAlign w:val="center"/>
          </w:tcPr>
          <w:p w:rsidR="00452094" w:rsidRDefault="00B668C7">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1分</w:t>
            </w:r>
          </w:p>
        </w:tc>
        <w:tc>
          <w:tcPr>
            <w:tcW w:w="7012" w:type="dxa"/>
            <w:vAlign w:val="center"/>
          </w:tcPr>
          <w:p w:rsidR="00452094" w:rsidRDefault="00B668C7">
            <w:pPr>
              <w:spacing w:line="240" w:lineRule="auto"/>
              <w:ind w:firstLineChars="0" w:firstLine="0"/>
              <w:jc w:val="left"/>
              <w:rPr>
                <w:rFonts w:ascii="仿宋" w:eastAsia="仿宋" w:hAnsi="仿宋" w:cs="仿宋"/>
                <w:i/>
                <w:color w:val="000000"/>
                <w:szCs w:val="24"/>
              </w:rPr>
            </w:pPr>
            <w:r>
              <w:rPr>
                <w:rFonts w:ascii="仿宋" w:eastAsia="仿宋" w:hAnsi="仿宋" w:cs="仿宋" w:hint="eastAsia"/>
                <w:i/>
                <w:color w:val="000000"/>
                <w:szCs w:val="24"/>
              </w:rPr>
              <w:t>零件与零件的侧面应该同一平面却有错位或与安装面不太垂直但还能勉强使用，不过有损外观整齐。</w:t>
            </w:r>
          </w:p>
        </w:tc>
      </w:tr>
      <w:tr w:rsidR="00452094">
        <w:trPr>
          <w:trHeight w:val="397"/>
          <w:jc w:val="center"/>
        </w:trPr>
        <w:tc>
          <w:tcPr>
            <w:tcW w:w="1510" w:type="dxa"/>
            <w:vAlign w:val="center"/>
          </w:tcPr>
          <w:p w:rsidR="00452094" w:rsidRDefault="00B668C7">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2分</w:t>
            </w:r>
          </w:p>
        </w:tc>
        <w:tc>
          <w:tcPr>
            <w:tcW w:w="7012"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零件与零件的侧面基本贴平和与安装面基本垂直可正确使用，但外观上还能感觉到轻微歪斜。</w:t>
            </w:r>
          </w:p>
        </w:tc>
      </w:tr>
      <w:tr w:rsidR="00452094">
        <w:trPr>
          <w:trHeight w:val="397"/>
          <w:jc w:val="center"/>
        </w:trPr>
        <w:tc>
          <w:tcPr>
            <w:tcW w:w="1510" w:type="dxa"/>
            <w:tcBorders>
              <w:bottom w:val="single" w:sz="12" w:space="0" w:color="auto"/>
            </w:tcBorders>
            <w:vAlign w:val="center"/>
          </w:tcPr>
          <w:p w:rsidR="00452094" w:rsidRDefault="00B668C7">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3分</w:t>
            </w:r>
          </w:p>
        </w:tc>
        <w:tc>
          <w:tcPr>
            <w:tcW w:w="7012" w:type="dxa"/>
            <w:tcBorders>
              <w:bottom w:val="single" w:sz="12" w:space="0" w:color="auto"/>
            </w:tcBorders>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零件与零件的侧面贴平和与安装面垂直，使用起来非常畅顺且外观感觉安装到位零件没歪斜。</w:t>
            </w:r>
          </w:p>
        </w:tc>
      </w:tr>
    </w:tbl>
    <w:p w:rsidR="00452094" w:rsidRDefault="00452094">
      <w:pPr>
        <w:ind w:firstLine="480"/>
        <w:rPr>
          <w:rFonts w:ascii="仿宋" w:eastAsia="仿宋" w:hAnsi="仿宋" w:cs="仿宋"/>
        </w:rPr>
      </w:pPr>
    </w:p>
    <w:p w:rsidR="00452094" w:rsidRDefault="00B668C7">
      <w:pPr>
        <w:pStyle w:val="2"/>
        <w:ind w:firstLineChars="257" w:firstLine="722"/>
        <w:rPr>
          <w:rFonts w:ascii="仿宋" w:eastAsia="仿宋" w:hAnsi="仿宋" w:cs="仿宋"/>
        </w:rPr>
      </w:pPr>
      <w:bookmarkStart w:id="8" w:name="_Toc21892"/>
      <w:bookmarkStart w:id="9" w:name="_Toc11862"/>
      <w:r>
        <w:rPr>
          <w:rFonts w:ascii="仿宋" w:eastAsia="仿宋" w:hAnsi="仿宋" w:cs="仿宋" w:hint="eastAsia"/>
        </w:rPr>
        <w:t>3.2.2 测量分</w:t>
      </w:r>
      <w:bookmarkEnd w:id="7"/>
      <w:r>
        <w:rPr>
          <w:rFonts w:ascii="仿宋" w:eastAsia="仿宋" w:hAnsi="仿宋" w:cs="仿宋" w:hint="eastAsia"/>
        </w:rPr>
        <w:t>（客观）</w:t>
      </w:r>
      <w:bookmarkEnd w:id="8"/>
      <w:bookmarkEnd w:id="9"/>
    </w:p>
    <w:p w:rsidR="00452094" w:rsidRDefault="00B668C7">
      <w:pPr>
        <w:ind w:firstLineChars="0" w:firstLine="420"/>
        <w:rPr>
          <w:rFonts w:ascii="仿宋" w:eastAsia="仿宋" w:hAnsi="仿宋" w:cs="仿宋"/>
        </w:rPr>
      </w:pPr>
      <w:bookmarkStart w:id="10" w:name="OLE_LINK10"/>
      <w:bookmarkStart w:id="11" w:name="OLE_LINK9"/>
      <w:r>
        <w:rPr>
          <w:rFonts w:ascii="仿宋" w:eastAsia="仿宋" w:hAnsi="仿宋" w:cs="仿宋" w:hint="eastAsia"/>
        </w:rPr>
        <w:t>测量分（Measurement）打分方式：按模块设置若干个评分组，每组由2名及以上裁判构成。每个组所有裁判一起商议，在对该选手在该项中的实际得分达成一致后最终只给出一个分值。若裁判数量较多，也可以另定分组模式。</w:t>
      </w:r>
    </w:p>
    <w:p w:rsidR="00452094" w:rsidRDefault="00B668C7">
      <w:pPr>
        <w:ind w:firstLine="480"/>
        <w:jc w:val="left"/>
        <w:rPr>
          <w:rFonts w:ascii="仿宋" w:eastAsia="仿宋" w:hAnsi="仿宋" w:cs="仿宋"/>
          <w:color w:val="000000"/>
        </w:rPr>
      </w:pPr>
      <w:r>
        <w:rPr>
          <w:rFonts w:ascii="仿宋" w:eastAsia="仿宋" w:hAnsi="仿宋" w:cs="仿宋" w:hint="eastAsia"/>
          <w:color w:val="000000"/>
        </w:rPr>
        <w:t>测量分评分准则样例表：</w:t>
      </w:r>
    </w:p>
    <w:tbl>
      <w:tblPr>
        <w:tblW w:w="8510"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59"/>
        <w:gridCol w:w="2837"/>
        <w:gridCol w:w="1377"/>
        <w:gridCol w:w="1277"/>
        <w:gridCol w:w="1360"/>
      </w:tblGrid>
      <w:tr w:rsidR="00452094">
        <w:trPr>
          <w:trHeight w:val="397"/>
          <w:jc w:val="center"/>
        </w:trPr>
        <w:tc>
          <w:tcPr>
            <w:tcW w:w="1659" w:type="dxa"/>
            <w:tcBorders>
              <w:top w:val="single" w:sz="12" w:space="0" w:color="000000"/>
            </w:tcBorders>
            <w:vAlign w:val="center"/>
          </w:tcPr>
          <w:bookmarkEnd w:id="10"/>
          <w:bookmarkEnd w:id="11"/>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类型</w:t>
            </w:r>
          </w:p>
        </w:tc>
        <w:tc>
          <w:tcPr>
            <w:tcW w:w="2837" w:type="dxa"/>
            <w:tcBorders>
              <w:top w:val="single" w:sz="12" w:space="0" w:color="000000"/>
            </w:tcBorders>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示例</w:t>
            </w:r>
          </w:p>
        </w:tc>
        <w:tc>
          <w:tcPr>
            <w:tcW w:w="1377" w:type="dxa"/>
            <w:tcBorders>
              <w:top w:val="single" w:sz="12" w:space="0" w:color="000000"/>
            </w:tcBorders>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最高分值</w:t>
            </w:r>
          </w:p>
        </w:tc>
        <w:tc>
          <w:tcPr>
            <w:tcW w:w="1277" w:type="dxa"/>
            <w:tcBorders>
              <w:top w:val="single" w:sz="12" w:space="0" w:color="000000"/>
            </w:tcBorders>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正确分值</w:t>
            </w:r>
          </w:p>
        </w:tc>
        <w:tc>
          <w:tcPr>
            <w:tcW w:w="1360" w:type="dxa"/>
            <w:tcBorders>
              <w:top w:val="single" w:sz="12" w:space="0" w:color="000000"/>
            </w:tcBorders>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不正确分值</w:t>
            </w:r>
          </w:p>
        </w:tc>
      </w:tr>
      <w:tr w:rsidR="00452094">
        <w:trPr>
          <w:trHeight w:val="397"/>
          <w:jc w:val="center"/>
        </w:trPr>
        <w:tc>
          <w:tcPr>
            <w:tcW w:w="1659"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满分或零分</w:t>
            </w:r>
          </w:p>
        </w:tc>
        <w:tc>
          <w:tcPr>
            <w:tcW w:w="2837"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气缸运动无卡滞现象，有则不得分</w:t>
            </w:r>
          </w:p>
        </w:tc>
        <w:tc>
          <w:tcPr>
            <w:tcW w:w="1377"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0.20</w:t>
            </w:r>
          </w:p>
        </w:tc>
        <w:tc>
          <w:tcPr>
            <w:tcW w:w="1277"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0.20</w:t>
            </w:r>
          </w:p>
        </w:tc>
        <w:tc>
          <w:tcPr>
            <w:tcW w:w="1360"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w:t>
            </w:r>
          </w:p>
        </w:tc>
      </w:tr>
      <w:tr w:rsidR="00452094">
        <w:trPr>
          <w:trHeight w:val="397"/>
          <w:jc w:val="center"/>
        </w:trPr>
        <w:tc>
          <w:tcPr>
            <w:tcW w:w="1659"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lastRenderedPageBreak/>
              <w:t>从满分中扣除</w:t>
            </w:r>
          </w:p>
        </w:tc>
        <w:tc>
          <w:tcPr>
            <w:tcW w:w="2837"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零件齐全，零件安装部位正确；每错漏1处扣 0.1 分，扣完为止</w:t>
            </w:r>
          </w:p>
        </w:tc>
        <w:tc>
          <w:tcPr>
            <w:tcW w:w="1377"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w:t>
            </w:r>
          </w:p>
        </w:tc>
        <w:tc>
          <w:tcPr>
            <w:tcW w:w="1277"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w:t>
            </w:r>
          </w:p>
        </w:tc>
        <w:tc>
          <w:tcPr>
            <w:tcW w:w="1360" w:type="dxa"/>
            <w:vAlign w:val="center"/>
          </w:tcPr>
          <w:p w:rsidR="00452094" w:rsidRDefault="00B668C7">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 xml:space="preserve"> –0.1~0</w:t>
            </w:r>
          </w:p>
        </w:tc>
      </w:tr>
    </w:tbl>
    <w:p w:rsidR="00452094" w:rsidRDefault="00452094">
      <w:pPr>
        <w:ind w:firstLine="480"/>
        <w:rPr>
          <w:rFonts w:ascii="仿宋" w:eastAsia="仿宋" w:hAnsi="仿宋" w:cs="仿宋"/>
        </w:rPr>
      </w:pPr>
    </w:p>
    <w:p w:rsidR="00452094" w:rsidRDefault="00B668C7">
      <w:pPr>
        <w:pStyle w:val="2"/>
        <w:ind w:firstLineChars="257" w:firstLine="722"/>
        <w:rPr>
          <w:rFonts w:ascii="仿宋" w:eastAsia="仿宋" w:hAnsi="仿宋" w:cs="仿宋"/>
        </w:rPr>
      </w:pPr>
      <w:bookmarkStart w:id="12" w:name="_Toc57900066"/>
      <w:r>
        <w:rPr>
          <w:rFonts w:ascii="仿宋" w:eastAsia="仿宋" w:hAnsi="仿宋" w:cs="仿宋" w:hint="eastAsia"/>
        </w:rPr>
        <w:t>3.3评分流程说明</w:t>
      </w:r>
      <w:bookmarkEnd w:id="12"/>
    </w:p>
    <w:p w:rsidR="00452094" w:rsidRDefault="00B668C7">
      <w:pPr>
        <w:ind w:firstLine="560"/>
        <w:rPr>
          <w:rFonts w:ascii="仿宋" w:eastAsia="仿宋" w:hAnsi="仿宋" w:cs="仿宋"/>
          <w:color w:val="000000"/>
          <w:kern w:val="0"/>
          <w:sz w:val="28"/>
          <w:szCs w:val="28"/>
          <w:lang w:eastAsia="zh-Hans"/>
        </w:rPr>
      </w:pPr>
      <w:bookmarkStart w:id="13" w:name="_Toc481314009"/>
      <w:r>
        <w:rPr>
          <w:rFonts w:ascii="仿宋" w:eastAsia="仿宋" w:hAnsi="仿宋" w:cs="仿宋" w:hint="eastAsia"/>
          <w:color w:val="000000"/>
          <w:kern w:val="0"/>
          <w:sz w:val="28"/>
          <w:szCs w:val="28"/>
          <w:lang w:eastAsia="zh-Hans"/>
        </w:rPr>
        <w:t>本竞赛项目所有模块为过程评分，由专用的竞赛系统实时播报分数，竞赛结束后，由裁判按统计每个模块得分，审核系统评分日志后无异议后，得出最终成绩：</w:t>
      </w:r>
    </w:p>
    <w:tbl>
      <w:tblPr>
        <w:tblW w:w="8399"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72"/>
        <w:gridCol w:w="6027"/>
      </w:tblGrid>
      <w:tr w:rsidR="00452094">
        <w:trPr>
          <w:trHeight w:val="441"/>
          <w:jc w:val="center"/>
        </w:trPr>
        <w:tc>
          <w:tcPr>
            <w:tcW w:w="2372" w:type="dxa"/>
            <w:tcBorders>
              <w:top w:val="single" w:sz="12" w:space="0" w:color="000000"/>
            </w:tcBorders>
            <w:vAlign w:val="center"/>
          </w:tcPr>
          <w:p w:rsidR="00452094" w:rsidRDefault="00B668C7">
            <w:pPr>
              <w:spacing w:line="240" w:lineRule="auto"/>
              <w:ind w:firstLineChars="0" w:firstLine="0"/>
              <w:jc w:val="center"/>
              <w:rPr>
                <w:rFonts w:ascii="仿宋" w:eastAsia="仿宋" w:hAnsi="仿宋" w:cs="仿宋"/>
                <w:iCs/>
                <w:szCs w:val="24"/>
                <w:lang w:eastAsia="zh-Hans"/>
              </w:rPr>
            </w:pPr>
            <w:r>
              <w:rPr>
                <w:rFonts w:ascii="仿宋" w:eastAsia="仿宋" w:hAnsi="仿宋" w:cs="仿宋" w:hint="eastAsia"/>
                <w:iCs/>
                <w:szCs w:val="24"/>
                <w:lang w:eastAsia="zh-Hans"/>
              </w:rPr>
              <w:t>模块</w:t>
            </w:r>
          </w:p>
        </w:tc>
        <w:tc>
          <w:tcPr>
            <w:tcW w:w="6027" w:type="dxa"/>
            <w:tcBorders>
              <w:top w:val="single" w:sz="12" w:space="0" w:color="000000"/>
            </w:tcBorders>
            <w:vAlign w:val="center"/>
          </w:tcPr>
          <w:p w:rsidR="00452094" w:rsidRDefault="00B668C7">
            <w:pPr>
              <w:spacing w:line="240" w:lineRule="auto"/>
              <w:ind w:firstLineChars="0" w:firstLine="0"/>
              <w:jc w:val="center"/>
              <w:rPr>
                <w:rFonts w:ascii="仿宋" w:eastAsia="仿宋" w:hAnsi="仿宋" w:cs="仿宋"/>
                <w:iCs/>
                <w:szCs w:val="24"/>
                <w:lang w:eastAsia="zh-Hans"/>
              </w:rPr>
            </w:pPr>
            <w:r>
              <w:rPr>
                <w:rFonts w:ascii="仿宋" w:eastAsia="仿宋" w:hAnsi="仿宋" w:cs="仿宋" w:hint="eastAsia"/>
                <w:iCs/>
                <w:szCs w:val="24"/>
                <w:lang w:eastAsia="zh-Hans"/>
              </w:rPr>
              <w:t>评分流程</w:t>
            </w:r>
          </w:p>
        </w:tc>
      </w:tr>
      <w:tr w:rsidR="00452094">
        <w:trPr>
          <w:trHeight w:val="420"/>
          <w:jc w:val="center"/>
        </w:trPr>
        <w:tc>
          <w:tcPr>
            <w:tcW w:w="2372" w:type="dxa"/>
            <w:vAlign w:val="center"/>
          </w:tcPr>
          <w:p w:rsidR="00452094" w:rsidRDefault="00B668C7">
            <w:pPr>
              <w:spacing w:line="240" w:lineRule="auto"/>
              <w:ind w:firstLineChars="0" w:firstLine="0"/>
              <w:jc w:val="center"/>
              <w:rPr>
                <w:rFonts w:ascii="仿宋" w:eastAsia="仿宋" w:hAnsi="仿宋" w:cs="仿宋"/>
                <w:iCs/>
                <w:szCs w:val="24"/>
              </w:rPr>
            </w:pPr>
            <w:r>
              <w:rPr>
                <w:rFonts w:ascii="仿宋" w:eastAsia="仿宋" w:hAnsi="仿宋" w:cs="仿宋" w:hint="eastAsia"/>
                <w:iCs/>
                <w:szCs w:val="24"/>
                <w:lang w:eastAsia="zh-Hans"/>
              </w:rPr>
              <w:t>模块ABCDEF</w:t>
            </w:r>
            <w:r>
              <w:rPr>
                <w:rFonts w:ascii="仿宋" w:eastAsia="仿宋" w:hAnsi="仿宋" w:cs="仿宋" w:hint="eastAsia"/>
                <w:iCs/>
                <w:szCs w:val="24"/>
              </w:rPr>
              <w:t>GH</w:t>
            </w:r>
          </w:p>
        </w:tc>
        <w:tc>
          <w:tcPr>
            <w:tcW w:w="6027" w:type="dxa"/>
            <w:vAlign w:val="center"/>
          </w:tcPr>
          <w:p w:rsidR="00452094" w:rsidRDefault="00B668C7">
            <w:pPr>
              <w:spacing w:line="240" w:lineRule="auto"/>
              <w:ind w:firstLineChars="0" w:firstLine="0"/>
              <w:rPr>
                <w:rFonts w:ascii="仿宋" w:eastAsia="仿宋" w:hAnsi="仿宋" w:cs="仿宋"/>
                <w:iCs/>
                <w:szCs w:val="24"/>
                <w:lang w:eastAsia="zh-Hans"/>
              </w:rPr>
            </w:pPr>
            <w:r>
              <w:rPr>
                <w:rFonts w:ascii="仿宋" w:eastAsia="仿宋" w:hAnsi="仿宋" w:cs="仿宋" w:hint="eastAsia"/>
                <w:noProof/>
              </w:rPr>
              <mc:AlternateContent>
                <mc:Choice Requires="wps">
                  <w:drawing>
                    <wp:anchor distT="0" distB="0" distL="114300" distR="114300" simplePos="0" relativeHeight="251660288" behindDoc="0" locked="0" layoutInCell="1" allowOverlap="1">
                      <wp:simplePos x="0" y="0"/>
                      <wp:positionH relativeFrom="column">
                        <wp:posOffset>1532890</wp:posOffset>
                      </wp:positionH>
                      <wp:positionV relativeFrom="paragraph">
                        <wp:posOffset>107315</wp:posOffset>
                      </wp:positionV>
                      <wp:extent cx="224155" cy="635"/>
                      <wp:effectExtent l="0" t="0" r="0" b="0"/>
                      <wp:wrapNone/>
                      <wp:docPr id="2" name="直线 77"/>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直线 77" o:spid="_x0000_s1026" o:spt="20" style="position:absolute;left:0pt;margin-left:120.7pt;margin-top:8.45pt;height:0.05pt;width:17.65pt;z-index:251660288;mso-width-relative:page;mso-height-relative:page;" filled="f" stroked="t" coordsize="21600,21600" o:gfxdata="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XF6aNkA&#10;AAAJAQAADwAAAAAAAAABACAAAAAiAAAAZHJzL2Rvd25yZXYueG1sUEsBAhQAFAAAAAgAh07iQPfI&#10;kGTlAQAA0gMAAA4AAAAAAAAAAQAgAAAAKAEAAGRycy9lMm9Eb2MueG1sUEsFBgAAAAAGAAYAWQEA&#10;AH8FAAAAAA==&#10;">
                      <v:fill on="f" focussize="0,0"/>
                      <v:stroke color="#000000" joinstyle="round" endarrow="open"/>
                      <v:imagedata o:title=""/>
                      <o:lock v:ext="edit" aspectratio="f"/>
                    </v:line>
                  </w:pict>
                </mc:Fallback>
              </mc:AlternateContent>
            </w:r>
            <w:r>
              <w:rPr>
                <w:rFonts w:ascii="仿宋" w:eastAsia="仿宋" w:hAnsi="仿宋" w:cs="仿宋" w:hint="eastAsia"/>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97155</wp:posOffset>
                      </wp:positionV>
                      <wp:extent cx="224155" cy="635"/>
                      <wp:effectExtent l="0" t="0" r="0" b="0"/>
                      <wp:wrapNone/>
                      <wp:docPr id="1" name="直线 76"/>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直线 76" o:spid="_x0000_s1026" o:spt="20" style="position:absolute;left:0pt;margin-left:49.9pt;margin-top:7.65pt;height:0.05pt;width:17.65pt;z-index:251659264;mso-width-relative:page;mso-height-relative:page;" filled="f" stroked="t" coordsize="21600,21600" o:gfxdata="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7rmH2AAA&#10;AAgBAAAPAAAAAAAAAAEAIAAAACIAAABkcnMvZG93bnJldi54bWxQSwECFAAUAAAACACHTuJAB2Z6&#10;B+UBAADSAwAADgAAAAAAAAABACAAAAAnAQAAZHJzL2Uyb0RvYy54bWxQSwUGAAAAAAYABgBZAQAA&#10;fgUAAAAA&#10;">
                      <v:fill on="f" focussize="0,0"/>
                      <v:stroke color="#000000" joinstyle="round" endarrow="open"/>
                      <v:imagedata o:title=""/>
                      <o:lock v:ext="edit" aspectratio="f"/>
                    </v:line>
                  </w:pict>
                </mc:Fallback>
              </mc:AlternateContent>
            </w:r>
            <w:r>
              <w:rPr>
                <w:rFonts w:ascii="仿宋" w:eastAsia="仿宋" w:hAnsi="仿宋" w:cs="仿宋" w:hint="eastAsia"/>
                <w:iCs/>
                <w:szCs w:val="24"/>
                <w:lang w:eastAsia="zh-Hans"/>
              </w:rPr>
              <w:t>系统评分    分数复核    录入成绩</w:t>
            </w:r>
          </w:p>
        </w:tc>
      </w:tr>
    </w:tbl>
    <w:p w:rsidR="00452094" w:rsidRDefault="00452094">
      <w:pPr>
        <w:ind w:firstLine="480"/>
        <w:rPr>
          <w:rFonts w:ascii="仿宋" w:eastAsia="仿宋" w:hAnsi="仿宋" w:cs="仿宋"/>
          <w:color w:val="000000"/>
          <w:kern w:val="0"/>
          <w:szCs w:val="21"/>
          <w:lang w:eastAsia="zh-Hans"/>
        </w:rPr>
      </w:pPr>
    </w:p>
    <w:p w:rsidR="00452094" w:rsidRDefault="00B668C7">
      <w:pPr>
        <w:ind w:firstLine="480"/>
        <w:rPr>
          <w:rFonts w:ascii="仿宋" w:eastAsia="仿宋" w:hAnsi="仿宋" w:cs="仿宋"/>
          <w:color w:val="000000"/>
          <w:kern w:val="0"/>
          <w:szCs w:val="21"/>
          <w:lang w:eastAsia="zh-Hans"/>
        </w:rPr>
      </w:pPr>
      <w:r>
        <w:rPr>
          <w:rFonts w:ascii="仿宋" w:eastAsia="仿宋" w:hAnsi="仿宋" w:cs="仿宋" w:hint="eastAsia"/>
          <w:noProof/>
        </w:rPr>
        <mc:AlternateContent>
          <mc:Choice Requires="wps">
            <w:drawing>
              <wp:anchor distT="0" distB="0" distL="114300" distR="114300" simplePos="0" relativeHeight="251661312" behindDoc="0" locked="0" layoutInCell="1" allowOverlap="1">
                <wp:simplePos x="0" y="0"/>
                <wp:positionH relativeFrom="column">
                  <wp:posOffset>3264535</wp:posOffset>
                </wp:positionH>
                <wp:positionV relativeFrom="paragraph">
                  <wp:posOffset>9307830</wp:posOffset>
                </wp:positionV>
                <wp:extent cx="224155" cy="635"/>
                <wp:effectExtent l="0" t="0" r="0" b="0"/>
                <wp:wrapNone/>
                <wp:docPr id="7" name="直线 82"/>
                <wp:cNvGraphicFramePr/>
                <a:graphic xmlns:a="http://schemas.openxmlformats.org/drawingml/2006/main">
                  <a:graphicData uri="http://schemas.microsoft.com/office/word/2010/wordprocessingShape">
                    <wps:wsp>
                      <wps:cNvCnPr/>
                      <wps:spPr>
                        <a:xfrm>
                          <a:off x="0" y="0"/>
                          <a:ext cx="224155"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直线 82" o:spid="_x0000_s1026" o:spt="20" style="position:absolute;left:0pt;margin-left:257.05pt;margin-top:732.9pt;height:0.05pt;width:17.65pt;z-index:251661312;mso-width-relative:page;mso-height-relative:page;" filled="f" stroked="t" coordsize="21600,21600" o:gfxdata="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TuyJD&#10;2wAAAA0BAAAPAAAAAAAAAAEAIAAAACIAAABkcnMvZG93bnJldi54bWxQSwECFAAUAAAACACHTuJA&#10;Knmj4eUBAADSAwAADgAAAAAAAAABACAAAAAqAQAAZHJzL2Uyb0RvYy54bWxQSwUGAAAAAAYABgBZ&#10;AQAAgQUAAAAA&#10;">
                <v:fill on="f" focussize="0,0"/>
                <v:stroke color="#000000" joinstyle="round" endarrow="open"/>
                <v:imagedata o:title=""/>
                <o:lock v:ext="edit" aspectratio="f"/>
              </v:line>
            </w:pict>
          </mc:Fallback>
        </mc:AlternateContent>
      </w:r>
      <w:r>
        <w:rPr>
          <w:rFonts w:ascii="仿宋" w:eastAsia="仿宋" w:hAnsi="仿宋" w:cs="仿宋" w:hint="eastAsia"/>
          <w:color w:val="000000"/>
          <w:kern w:val="0"/>
          <w:szCs w:val="21"/>
          <w:lang w:eastAsia="zh-Hans"/>
        </w:rPr>
        <w:t>复核：由裁判组成员对分数进行审核，检查是否有误判，保证成绩真实有效；</w:t>
      </w:r>
    </w:p>
    <w:p w:rsidR="00452094" w:rsidRDefault="00B668C7">
      <w:pPr>
        <w:ind w:firstLine="480"/>
        <w:rPr>
          <w:rFonts w:ascii="仿宋" w:eastAsia="仿宋" w:hAnsi="仿宋" w:cs="仿宋"/>
          <w:color w:val="000000"/>
          <w:kern w:val="0"/>
          <w:szCs w:val="21"/>
          <w:lang w:eastAsia="zh-Hans"/>
        </w:rPr>
      </w:pPr>
      <w:r>
        <w:rPr>
          <w:rFonts w:ascii="仿宋" w:eastAsia="仿宋" w:hAnsi="仿宋" w:cs="仿宋" w:hint="eastAsia"/>
          <w:color w:val="000000"/>
          <w:kern w:val="0"/>
          <w:szCs w:val="21"/>
          <w:lang w:eastAsia="zh-Hans"/>
        </w:rPr>
        <w:t>录入：将裁判复核后的分数，录入至评分成线表；</w:t>
      </w:r>
    </w:p>
    <w:p w:rsidR="00452094" w:rsidRDefault="00B668C7">
      <w:pPr>
        <w:ind w:firstLine="480"/>
        <w:rPr>
          <w:rFonts w:ascii="仿宋" w:eastAsia="仿宋" w:hAnsi="仿宋" w:cs="仿宋"/>
          <w:color w:val="000000"/>
          <w:kern w:val="0"/>
          <w:szCs w:val="21"/>
          <w:lang w:eastAsia="zh-Hans"/>
        </w:rPr>
      </w:pPr>
      <w:r>
        <w:rPr>
          <w:rFonts w:ascii="仿宋" w:eastAsia="仿宋" w:hAnsi="仿宋" w:cs="仿宋" w:hint="eastAsia"/>
          <w:color w:val="000000"/>
          <w:kern w:val="0"/>
          <w:szCs w:val="21"/>
          <w:lang w:eastAsia="zh-Hans"/>
        </w:rPr>
        <w:t>责任人：是监督和承担本竞赛项目全过程，为竞赛负总体责任；</w:t>
      </w:r>
    </w:p>
    <w:p w:rsidR="00452094" w:rsidRDefault="00B668C7">
      <w:pPr>
        <w:pStyle w:val="2"/>
        <w:numPr>
          <w:ilvl w:val="0"/>
          <w:numId w:val="4"/>
        </w:numPr>
        <w:ind w:firstLineChars="257" w:firstLine="722"/>
        <w:rPr>
          <w:rFonts w:ascii="仿宋" w:eastAsia="仿宋" w:hAnsi="仿宋" w:cs="仿宋"/>
          <w:lang w:eastAsia="zh-Hans"/>
        </w:rPr>
      </w:pPr>
      <w:r>
        <w:rPr>
          <w:rFonts w:ascii="仿宋" w:eastAsia="仿宋" w:hAnsi="仿宋" w:cs="仿宋" w:hint="eastAsia"/>
          <w:lang w:eastAsia="zh-Hans"/>
        </w:rPr>
        <w:t>安全操作规程</w:t>
      </w:r>
    </w:p>
    <w:p w:rsidR="00452094" w:rsidRDefault="00B668C7">
      <w:pPr>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参赛选手禁止携带除抽签单、身份证、笔</w:t>
      </w:r>
      <w:r>
        <w:rPr>
          <w:rFonts w:ascii="仿宋" w:eastAsia="仿宋" w:hAnsi="仿宋" w:cs="仿宋" w:hint="eastAsia"/>
          <w:kern w:val="0"/>
          <w:sz w:val="28"/>
          <w:szCs w:val="28"/>
          <w:lang w:eastAsia="zh-Hans" w:bidi="ar"/>
        </w:rPr>
        <w:t>记本电脑</w:t>
      </w:r>
      <w:r>
        <w:rPr>
          <w:rFonts w:ascii="仿宋" w:eastAsia="仿宋" w:hAnsi="仿宋" w:cs="仿宋" w:hint="eastAsia"/>
          <w:kern w:val="0"/>
          <w:sz w:val="28"/>
          <w:szCs w:val="28"/>
          <w:lang w:bidi="ar"/>
        </w:rPr>
        <w:t>以外的任何物品进入竞赛场。</w:t>
      </w:r>
    </w:p>
    <w:p w:rsidR="00452094" w:rsidRDefault="00B668C7">
      <w:pPr>
        <w:ind w:firstLine="560"/>
        <w:rPr>
          <w:rFonts w:ascii="仿宋" w:eastAsia="仿宋" w:hAnsi="仿宋" w:cs="仿宋"/>
          <w:kern w:val="0"/>
          <w:sz w:val="28"/>
          <w:szCs w:val="28"/>
          <w:lang w:bidi="ar"/>
        </w:rPr>
      </w:pPr>
      <w:r>
        <w:rPr>
          <w:rFonts w:ascii="仿宋" w:eastAsia="仿宋" w:hAnsi="仿宋" w:cs="仿宋" w:hint="eastAsia"/>
          <w:kern w:val="0"/>
          <w:sz w:val="28"/>
          <w:szCs w:val="28"/>
          <w:lang w:eastAsia="zh-Hans" w:bidi="ar"/>
        </w:rPr>
        <w:t>选拔须按竞赛操作手册完成竞赛，不得违反竞赛纪律</w:t>
      </w:r>
      <w:r>
        <w:rPr>
          <w:rFonts w:ascii="仿宋" w:eastAsia="仿宋" w:hAnsi="仿宋" w:cs="仿宋" w:hint="eastAsia"/>
          <w:kern w:val="0"/>
          <w:sz w:val="28"/>
          <w:szCs w:val="28"/>
          <w:lang w:bidi="ar"/>
        </w:rPr>
        <w:t>。</w:t>
      </w:r>
    </w:p>
    <w:p w:rsidR="00452094" w:rsidRDefault="00B668C7">
      <w:pPr>
        <w:pStyle w:val="1"/>
        <w:numPr>
          <w:ilvl w:val="0"/>
          <w:numId w:val="1"/>
        </w:numPr>
        <w:spacing w:before="156" w:after="156"/>
        <w:rPr>
          <w:rFonts w:ascii="仿宋" w:eastAsia="仿宋" w:hAnsi="仿宋" w:cs="仿宋"/>
          <w:color w:val="000000"/>
          <w:kern w:val="0"/>
          <w:szCs w:val="21"/>
          <w:lang w:eastAsia="zh-Hans"/>
        </w:rPr>
      </w:pPr>
      <w:r>
        <w:rPr>
          <w:rFonts w:ascii="仿宋" w:eastAsia="仿宋" w:hAnsi="仿宋" w:cs="仿宋" w:hint="eastAsia"/>
          <w:lang w:eastAsia="zh-Hans"/>
        </w:rPr>
        <w:t>竞赛纪律</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参赛选手应在竞赛前45 分钟，凭竞赛抽签单和身份证进入考场</w:t>
      </w:r>
      <w:r>
        <w:rPr>
          <w:rFonts w:ascii="仿宋" w:eastAsia="仿宋" w:hAnsi="仿宋" w:cs="仿宋" w:hint="eastAsia"/>
          <w:sz w:val="28"/>
          <w:szCs w:val="28"/>
          <w:lang w:eastAsia="zh-Hans"/>
        </w:rPr>
        <w:t>；</w:t>
      </w:r>
      <w:r>
        <w:rPr>
          <w:rFonts w:ascii="仿宋" w:eastAsia="仿宋" w:hAnsi="仿宋" w:cs="仿宋" w:hint="eastAsia"/>
          <w:sz w:val="28"/>
          <w:szCs w:val="28"/>
        </w:rPr>
        <w:t xml:space="preserve"> </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进入赛场后，参赛选手应按照抽签单进入指定工位，并检查设备状况，检查无误并 向裁判确认后方可开始竞赛</w:t>
      </w:r>
      <w:r>
        <w:rPr>
          <w:rFonts w:ascii="仿宋" w:eastAsia="仿宋" w:hAnsi="仿宋" w:cs="仿宋" w:hint="eastAsia"/>
          <w:sz w:val="28"/>
          <w:szCs w:val="28"/>
          <w:lang w:eastAsia="zh-Hans"/>
        </w:rPr>
        <w:t>；</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参赛选手应准时参赛</w:t>
      </w:r>
      <w:r>
        <w:rPr>
          <w:rFonts w:ascii="仿宋" w:eastAsia="仿宋" w:hAnsi="仿宋" w:cs="仿宋" w:hint="eastAsia"/>
          <w:sz w:val="28"/>
          <w:szCs w:val="28"/>
          <w:lang w:eastAsia="zh-Hans"/>
        </w:rPr>
        <w:t>；</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参赛选手在竞赛期间可饮水、上洗手间，但其耗时一律计入竞赛时间</w:t>
      </w:r>
      <w:r>
        <w:rPr>
          <w:rFonts w:ascii="仿宋" w:eastAsia="仿宋" w:hAnsi="仿宋" w:cs="仿宋" w:hint="eastAsia"/>
          <w:sz w:val="28"/>
          <w:szCs w:val="28"/>
          <w:lang w:eastAsia="zh-Hans"/>
        </w:rPr>
        <w:t>；</w:t>
      </w:r>
      <w:r>
        <w:rPr>
          <w:rFonts w:ascii="仿宋" w:eastAsia="仿宋" w:hAnsi="仿宋" w:cs="仿宋" w:hint="eastAsia"/>
          <w:sz w:val="28"/>
          <w:szCs w:val="28"/>
        </w:rPr>
        <w:t xml:space="preserve"> </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裁判发出开始竞赛时间信号后，参赛选手方可进行操作</w:t>
      </w:r>
      <w:r>
        <w:rPr>
          <w:rFonts w:ascii="仿宋" w:eastAsia="仿宋" w:hAnsi="仿宋" w:cs="仿宋" w:hint="eastAsia"/>
          <w:sz w:val="28"/>
          <w:szCs w:val="28"/>
          <w:lang w:eastAsia="zh-Hans"/>
        </w:rPr>
        <w:t>；</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lastRenderedPageBreak/>
        <w:t>参赛选手须独立完成所有项目，除征得裁判长许可，否则严禁与其他选手、与会人员、本单位裁判员交流接触</w:t>
      </w:r>
      <w:r>
        <w:rPr>
          <w:rFonts w:ascii="仿宋" w:eastAsia="仿宋" w:hAnsi="仿宋" w:cs="仿宋" w:hint="eastAsia"/>
          <w:sz w:val="28"/>
          <w:szCs w:val="28"/>
          <w:lang w:eastAsia="zh-Hans"/>
        </w:rPr>
        <w:t>；</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竞赛期间，参赛选手若遇到设备问题应向监考裁判举手示意，若为设备故障问题则停止计时，由工作人员进行处理</w:t>
      </w:r>
      <w:r>
        <w:rPr>
          <w:rFonts w:ascii="仿宋" w:eastAsia="仿宋" w:hAnsi="仿宋" w:cs="仿宋" w:hint="eastAsia"/>
          <w:sz w:val="28"/>
          <w:szCs w:val="28"/>
          <w:lang w:eastAsia="zh-Hans"/>
        </w:rPr>
        <w:t>；</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竞赛期间，选手只能</w:t>
      </w:r>
      <w:r>
        <w:rPr>
          <w:rFonts w:ascii="仿宋" w:eastAsia="仿宋" w:hAnsi="仿宋" w:cs="仿宋" w:hint="eastAsia"/>
          <w:sz w:val="28"/>
          <w:szCs w:val="28"/>
          <w:lang w:eastAsia="zh-Hans"/>
        </w:rPr>
        <w:t>访问自己竞赛账号，不得对尝试破解他人账号，不得向竞赛平台进行其它非常的访问或网络攻击；</w:t>
      </w:r>
    </w:p>
    <w:p w:rsidR="00452094" w:rsidRDefault="00B668C7">
      <w:pPr>
        <w:numPr>
          <w:ilvl w:val="0"/>
          <w:numId w:val="7"/>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参赛选手离开赛场前应</w:t>
      </w:r>
      <w:r>
        <w:rPr>
          <w:rFonts w:ascii="仿宋" w:eastAsia="仿宋" w:hAnsi="仿宋" w:cs="仿宋" w:hint="eastAsia"/>
          <w:sz w:val="28"/>
          <w:szCs w:val="28"/>
          <w:lang w:eastAsia="zh-Hans"/>
        </w:rPr>
        <w:t>保证所有电脑设备处于开机状态，如进行关机导致的一切后果，将由选手负责；</w:t>
      </w:r>
    </w:p>
    <w:p w:rsidR="00452094" w:rsidRDefault="00B668C7">
      <w:pPr>
        <w:numPr>
          <w:ilvl w:val="0"/>
          <w:numId w:val="7"/>
        </w:numPr>
        <w:ind w:leftChars="232" w:left="1201" w:hangingChars="230" w:hanging="644"/>
        <w:rPr>
          <w:rFonts w:ascii="仿宋" w:eastAsia="仿宋" w:hAnsi="仿宋" w:cs="仿宋"/>
        </w:rPr>
      </w:pPr>
      <w:r>
        <w:rPr>
          <w:rFonts w:ascii="仿宋" w:eastAsia="仿宋" w:hAnsi="仿宋" w:cs="仿宋" w:hint="eastAsia"/>
          <w:sz w:val="28"/>
          <w:szCs w:val="28"/>
        </w:rPr>
        <w:t>监考裁判发出结束竞赛时间信号后，参赛选手应立即停止操作，依次有序离开赛场</w:t>
      </w:r>
      <w:r>
        <w:rPr>
          <w:rFonts w:ascii="仿宋" w:eastAsia="仿宋" w:hAnsi="仿宋" w:cs="仿宋" w:hint="eastAsia"/>
          <w:sz w:val="28"/>
          <w:szCs w:val="28"/>
          <w:lang w:eastAsia="zh-Hans"/>
        </w:rPr>
        <w:t>；</w:t>
      </w:r>
      <w:bookmarkEnd w:id="13"/>
    </w:p>
    <w:p w:rsidR="00452094" w:rsidRDefault="00B668C7">
      <w:pPr>
        <w:pStyle w:val="1"/>
        <w:numPr>
          <w:ilvl w:val="0"/>
          <w:numId w:val="1"/>
        </w:numPr>
        <w:spacing w:before="156" w:after="156"/>
        <w:rPr>
          <w:rFonts w:ascii="仿宋" w:eastAsia="仿宋" w:hAnsi="仿宋" w:cs="仿宋"/>
          <w:lang w:eastAsia="zh-Hans"/>
        </w:rPr>
      </w:pPr>
      <w:r>
        <w:rPr>
          <w:rFonts w:ascii="仿宋" w:eastAsia="仿宋" w:hAnsi="仿宋" w:cs="仿宋" w:hint="eastAsia"/>
          <w:lang w:eastAsia="zh-Hans"/>
        </w:rPr>
        <w:t>竞赛违纪处理规定</w:t>
      </w:r>
    </w:p>
    <w:p w:rsidR="00452094" w:rsidRDefault="00B668C7">
      <w:pPr>
        <w:numPr>
          <w:ilvl w:val="0"/>
          <w:numId w:val="8"/>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rPr>
        <w:t>参赛选手应准时参赛</w:t>
      </w:r>
      <w:r>
        <w:rPr>
          <w:rFonts w:ascii="仿宋" w:eastAsia="仿宋" w:hAnsi="仿宋" w:cs="仿宋" w:hint="eastAsia"/>
          <w:sz w:val="28"/>
          <w:szCs w:val="28"/>
          <w:lang w:eastAsia="zh-Hans"/>
        </w:rPr>
        <w:t>，迟到15分钟（含）不得进入赛场；</w:t>
      </w:r>
    </w:p>
    <w:p w:rsidR="00452094" w:rsidRDefault="00B668C7">
      <w:pPr>
        <w:numPr>
          <w:ilvl w:val="0"/>
          <w:numId w:val="8"/>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lang w:eastAsia="zh-Hans"/>
        </w:rPr>
        <w:t>竞赛不得携带规定以外的物品，一经发现取消竞赛资格；</w:t>
      </w:r>
    </w:p>
    <w:p w:rsidR="00452094" w:rsidRDefault="00B668C7">
      <w:pPr>
        <w:numPr>
          <w:ilvl w:val="0"/>
          <w:numId w:val="8"/>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lang w:eastAsia="zh-Hans"/>
        </w:rPr>
        <w:t>竞赛选手不得有任何作弊行为，一经发现取消竞赛资格；</w:t>
      </w:r>
    </w:p>
    <w:p w:rsidR="00452094" w:rsidRDefault="00B668C7">
      <w:pPr>
        <w:numPr>
          <w:ilvl w:val="0"/>
          <w:numId w:val="8"/>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lang w:eastAsia="zh-Hans"/>
        </w:rPr>
        <w:t>竞赛选手不得对竞赛平台进行任何恶意的攻击，一经发现将取消竞赛资格；</w:t>
      </w:r>
    </w:p>
    <w:p w:rsidR="00452094" w:rsidRDefault="00B668C7">
      <w:pPr>
        <w:numPr>
          <w:ilvl w:val="0"/>
          <w:numId w:val="8"/>
        </w:numPr>
        <w:ind w:leftChars="232" w:left="1201" w:hangingChars="230" w:hanging="644"/>
        <w:rPr>
          <w:rFonts w:ascii="仿宋" w:eastAsia="仿宋" w:hAnsi="仿宋" w:cs="仿宋"/>
          <w:sz w:val="28"/>
          <w:szCs w:val="28"/>
          <w:lang w:eastAsia="zh-Hans"/>
        </w:rPr>
      </w:pPr>
      <w:r>
        <w:rPr>
          <w:rFonts w:ascii="仿宋" w:eastAsia="仿宋" w:hAnsi="仿宋" w:cs="仿宋" w:hint="eastAsia"/>
          <w:sz w:val="28"/>
          <w:szCs w:val="28"/>
          <w:lang w:eastAsia="zh-Hans"/>
        </w:rPr>
        <w:t>竞赛选手不得在竞赛期间影响他人答题，情节严重得将取消竞赛资格；</w:t>
      </w:r>
    </w:p>
    <w:p w:rsidR="00452094" w:rsidRDefault="00B668C7">
      <w:pPr>
        <w:pStyle w:val="1"/>
        <w:numPr>
          <w:ilvl w:val="0"/>
          <w:numId w:val="1"/>
        </w:numPr>
        <w:spacing w:before="156" w:after="156"/>
        <w:rPr>
          <w:rFonts w:ascii="仿宋" w:eastAsia="仿宋" w:hAnsi="仿宋" w:cs="仿宋"/>
          <w:lang w:eastAsia="zh-Hans"/>
        </w:rPr>
      </w:pPr>
      <w:r>
        <w:rPr>
          <w:rFonts w:ascii="仿宋" w:eastAsia="仿宋" w:hAnsi="仿宋" w:cs="仿宋" w:hint="eastAsia"/>
          <w:lang w:eastAsia="zh-Hans"/>
        </w:rPr>
        <w:t>申诉与仲裁</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1.赛项监督。</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（1）监督组在大赛执委会领导下，对指定赛区、赛项执委会的竞赛筹备与组织工作实施全程现场监督。监督工作实行组长</w:t>
      </w:r>
      <w:r>
        <w:rPr>
          <w:rFonts w:ascii="仿宋" w:eastAsia="仿宋" w:hAnsi="仿宋" w:cs="仿宋" w:hint="eastAsia"/>
          <w:color w:val="000000" w:themeColor="text1"/>
          <w:lang w:eastAsia="zh-Hans"/>
        </w:rPr>
        <w:lastRenderedPageBreak/>
        <w:t>负责制。</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（2）监督组的监督内容包括赛项竞赛场地和设施的部署、廉洁办赛、选手抽签加密、裁判培训、竞赛组织、成绩评判及成绩复核与发布、申诉仲裁等。</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（3）监督组不参与具体赛事组织活动及裁判工作。</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（4）监督组在工作期间应严格履行监督工作职责。</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（5）对竞赛过程中违规现象，应及时向赛项执委会提出改正建议，同时留取监督过程资料。赛事结束后，认真填写《监督工作手册》并直接递交大赛执委会办公室存档。</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2.申诉与仲裁。</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1）各参赛队对不符合大赛和赛项规程规定的仪器、设备、工装、材料、物件、计算机软硬件、竞赛使用工具、用品，竞赛执裁、赛场管理，以及工作人员的不规范行为等，可向赛项仲裁组提出申诉。申诉主体为参赛队领队。</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（2）仲裁人员的姓名、联系方式、工作地点应该在竞赛期间向参赛队和工作人员公示，确保信息畅通并同时接受大众监督。</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（3）申诉启动时，由各校领队向赛项仲裁工作组递交亲笔签字同意的书面申诉报告。申诉报告应对申诉事件的现象、发生时间、涉及人员、申诉依据等进行充分、实事求是的叙述。非书面申诉不予受理。</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（4）提出申诉的时间应在比赛结束后（选手赛场比赛内容全部完成）2小时内。超过时效不予受理。</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（5）赛项仲裁工作组在接到申诉报告后的2小时内组织复</w:t>
      </w:r>
      <w:r>
        <w:rPr>
          <w:rFonts w:ascii="仿宋" w:eastAsia="仿宋" w:hAnsi="仿宋" w:cs="仿宋" w:hint="eastAsia"/>
          <w:color w:val="000000" w:themeColor="text1"/>
          <w:lang w:eastAsia="zh-Hans"/>
        </w:rPr>
        <w:lastRenderedPageBreak/>
        <w:t>议，并及时将复议结果以书面形式告知申诉方。</w:t>
      </w:r>
    </w:p>
    <w:p w:rsidR="00452094" w:rsidRDefault="00452094">
      <w:pPr>
        <w:ind w:firstLineChars="0" w:firstLine="0"/>
        <w:rPr>
          <w:rFonts w:ascii="仿宋" w:eastAsia="仿宋" w:hAnsi="仿宋" w:cs="仿宋"/>
          <w:b/>
          <w:sz w:val="32"/>
          <w:szCs w:val="24"/>
          <w:u w:val="single"/>
        </w:rPr>
      </w:pPr>
    </w:p>
    <w:p w:rsidR="00452094" w:rsidRDefault="00452094">
      <w:pPr>
        <w:ind w:firstLineChars="0" w:firstLine="0"/>
        <w:rPr>
          <w:rFonts w:ascii="仿宋" w:eastAsia="仿宋" w:hAnsi="仿宋" w:cs="仿宋"/>
          <w:b/>
          <w:sz w:val="32"/>
          <w:szCs w:val="24"/>
          <w:u w:val="single"/>
        </w:rPr>
      </w:pPr>
    </w:p>
    <w:p w:rsidR="00452094" w:rsidRDefault="00B668C7">
      <w:pPr>
        <w:pStyle w:val="1"/>
        <w:numPr>
          <w:ilvl w:val="0"/>
          <w:numId w:val="1"/>
        </w:numPr>
        <w:spacing w:before="156" w:after="156"/>
        <w:rPr>
          <w:rFonts w:ascii="仿宋" w:eastAsia="仿宋" w:hAnsi="仿宋" w:cs="仿宋"/>
          <w:lang w:eastAsia="zh-Hans"/>
        </w:rPr>
      </w:pPr>
      <w:bookmarkStart w:id="14" w:name="_Toc47314904"/>
      <w:r>
        <w:rPr>
          <w:rFonts w:ascii="仿宋" w:eastAsia="仿宋" w:hAnsi="仿宋" w:cs="仿宋" w:hint="eastAsia"/>
          <w:lang w:eastAsia="zh-Hans"/>
        </w:rPr>
        <w:t>赛场设施</w:t>
      </w:r>
      <w:bookmarkEnd w:id="14"/>
    </w:p>
    <w:p w:rsidR="00452094" w:rsidRDefault="00B668C7">
      <w:pPr>
        <w:pStyle w:val="2"/>
      </w:pPr>
      <w:r>
        <w:rPr>
          <w:rFonts w:hint="eastAsia"/>
        </w:rPr>
        <w:t xml:space="preserve">8.1 </w:t>
      </w:r>
      <w:r>
        <w:rPr>
          <w:rFonts w:hint="eastAsia"/>
        </w:rPr>
        <w:t>竞赛平台</w:t>
      </w:r>
    </w:p>
    <w:p w:rsidR="00452094" w:rsidRDefault="00B668C7">
      <w:pPr>
        <w:pStyle w:val="14"/>
        <w:rPr>
          <w:rFonts w:ascii="仿宋" w:eastAsia="仿宋" w:hAnsi="仿宋" w:cs="仿宋"/>
          <w:color w:val="000000" w:themeColor="text1"/>
          <w:lang w:eastAsia="zh-Hans"/>
        </w:rPr>
      </w:pPr>
      <w:r>
        <w:rPr>
          <w:rFonts w:ascii="仿宋" w:eastAsia="仿宋" w:hAnsi="仿宋" w:cs="仿宋" w:hint="eastAsia"/>
          <w:color w:val="000000" w:themeColor="text1"/>
          <w:lang w:eastAsia="zh-Hans"/>
        </w:rPr>
        <w:t>本次竞赛使用的平台以世界技能大赛标准为参考，配备必须的装配台等设施，现场配备有安装了必要软件的编程计算机。主要设备详细配置见下表。</w:t>
      </w:r>
    </w:p>
    <w:tbl>
      <w:tblPr>
        <w:tblW w:w="7173" w:type="dxa"/>
        <w:jc w:val="center"/>
        <w:tblLook w:val="04A0" w:firstRow="1" w:lastRow="0" w:firstColumn="1" w:lastColumn="0" w:noHBand="0" w:noVBand="1"/>
      </w:tblPr>
      <w:tblGrid>
        <w:gridCol w:w="936"/>
        <w:gridCol w:w="5245"/>
        <w:gridCol w:w="992"/>
      </w:tblGrid>
      <w:tr w:rsidR="00452094" w:rsidTr="007C7860">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noWrap/>
            <w:vAlign w:val="bottom"/>
          </w:tcPr>
          <w:p w:rsidR="00452094" w:rsidRDefault="00B668C7">
            <w:pPr>
              <w:widowControl/>
              <w:ind w:firstLineChars="0" w:firstLine="0"/>
              <w:rPr>
                <w:rFonts w:ascii="仿宋" w:eastAsia="仿宋" w:hAnsi="仿宋" w:cs="仿宋"/>
                <w:kern w:val="0"/>
                <w:szCs w:val="24"/>
              </w:rPr>
            </w:pPr>
            <w:r>
              <w:rPr>
                <w:rFonts w:ascii="仿宋" w:eastAsia="仿宋" w:hAnsi="仿宋" w:cs="仿宋" w:hint="eastAsia"/>
                <w:kern w:val="0"/>
                <w:szCs w:val="24"/>
              </w:rPr>
              <w:t>序号</w:t>
            </w:r>
          </w:p>
        </w:tc>
        <w:tc>
          <w:tcPr>
            <w:tcW w:w="5245" w:type="dxa"/>
            <w:tcBorders>
              <w:top w:val="single" w:sz="4" w:space="0" w:color="auto"/>
              <w:left w:val="nil"/>
              <w:bottom w:val="single" w:sz="4" w:space="0" w:color="auto"/>
              <w:right w:val="single" w:sz="4" w:space="0" w:color="auto"/>
            </w:tcBorders>
            <w:shd w:val="clear" w:color="000000" w:fill="D8D8D8" w:themeFill="background1" w:themeFillShade="D8"/>
            <w:noWrap/>
            <w:vAlign w:val="bottom"/>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组成名称</w:t>
            </w:r>
          </w:p>
        </w:tc>
        <w:tc>
          <w:tcPr>
            <w:tcW w:w="992" w:type="dxa"/>
            <w:tcBorders>
              <w:top w:val="single" w:sz="4" w:space="0" w:color="auto"/>
              <w:left w:val="nil"/>
              <w:bottom w:val="single" w:sz="4" w:space="0" w:color="auto"/>
              <w:right w:val="single" w:sz="4" w:space="0" w:color="auto"/>
            </w:tcBorders>
            <w:shd w:val="clear" w:color="000000" w:fill="D8D8D8" w:themeFill="background1" w:themeFillShade="D8"/>
            <w:noWrap/>
            <w:vAlign w:val="bottom"/>
          </w:tcPr>
          <w:p w:rsidR="00452094" w:rsidRDefault="00B668C7">
            <w:pPr>
              <w:widowControl/>
              <w:ind w:firstLineChars="0" w:firstLine="0"/>
              <w:rPr>
                <w:rFonts w:ascii="仿宋" w:eastAsia="仿宋" w:hAnsi="仿宋" w:cs="仿宋"/>
                <w:kern w:val="0"/>
                <w:szCs w:val="24"/>
              </w:rPr>
            </w:pPr>
            <w:r>
              <w:rPr>
                <w:rFonts w:ascii="仿宋" w:eastAsia="仿宋" w:hAnsi="仿宋" w:cs="仿宋" w:hint="eastAsia"/>
                <w:kern w:val="0"/>
                <w:szCs w:val="24"/>
              </w:rPr>
              <w:t>数量</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FANUC 工业机器人ER-4iA</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2</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FANUC 机器人控制器R-30iB Mate Plus</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3</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FANUC工业智能相机视觉系统（2D）</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4</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hint="eastAsia"/>
              </w:rPr>
              <w:t>S</w:t>
            </w:r>
            <w:r>
              <w:rPr>
                <w:rFonts w:ascii="仿宋" w:eastAsia="仿宋" w:hAnsi="仿宋"/>
              </w:rPr>
              <w:t>7-1214</w:t>
            </w:r>
            <w:r>
              <w:rPr>
                <w:rFonts w:ascii="仿宋" w:eastAsia="仿宋" w:hAnsi="仿宋" w:hint="eastAsia"/>
              </w:rPr>
              <w:t xml:space="preserve">C </w:t>
            </w:r>
            <w:r>
              <w:rPr>
                <w:rFonts w:ascii="仿宋" w:eastAsia="仿宋" w:hAnsi="仿宋" w:cs="仿宋" w:hint="eastAsia"/>
                <w:kern w:val="0"/>
                <w:szCs w:val="24"/>
              </w:rPr>
              <w:t>PLC控制器</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5</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bCs/>
                <w:kern w:val="0"/>
                <w:szCs w:val="24"/>
              </w:rPr>
            </w:pPr>
            <w:r>
              <w:rPr>
                <w:rFonts w:ascii="仿宋" w:eastAsia="仿宋" w:hAnsi="仿宋" w:cs="宋体" w:hint="eastAsia"/>
                <w:bCs/>
                <w:szCs w:val="21"/>
              </w:rPr>
              <w:t>西门子KTP700触摸屏</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6</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bCs/>
                <w:szCs w:val="21"/>
              </w:rPr>
            </w:pPr>
            <w:r>
              <w:rPr>
                <w:rFonts w:ascii="仿宋" w:eastAsia="仿宋" w:hAnsi="仿宋" w:hint="eastAsia"/>
                <w:bCs/>
                <w:szCs w:val="21"/>
              </w:rPr>
              <w:t>PC电脑</w:t>
            </w:r>
          </w:p>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FANUC 仿真软件：RoboGuide V9.K Beta</w:t>
            </w:r>
          </w:p>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PLC编程软件：博图TIA V14</w:t>
            </w:r>
          </w:p>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机械制图软件：AutoDesk Inventor 2021</w:t>
            </w:r>
          </w:p>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电气制图软件：EPlan Electric P8 2.7</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7</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bCs/>
                <w:kern w:val="0"/>
                <w:szCs w:val="24"/>
              </w:rPr>
            </w:pPr>
            <w:r>
              <w:rPr>
                <w:rFonts w:ascii="仿宋" w:eastAsia="仿宋" w:hAnsi="仿宋" w:hint="eastAsia"/>
                <w:bCs/>
                <w:szCs w:val="21"/>
              </w:rPr>
              <w:t>基础训练模块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8</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bCs/>
                <w:kern w:val="0"/>
                <w:szCs w:val="24"/>
              </w:rPr>
            </w:pPr>
            <w:r>
              <w:rPr>
                <w:rFonts w:ascii="仿宋" w:eastAsia="仿宋" w:hAnsi="仿宋"/>
                <w:bCs/>
                <w:szCs w:val="21"/>
              </w:rPr>
              <w:t>激光轨迹编程模块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9</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bCs/>
                <w:kern w:val="0"/>
                <w:szCs w:val="24"/>
              </w:rPr>
            </w:pPr>
            <w:r>
              <w:rPr>
                <w:rFonts w:ascii="仿宋" w:eastAsia="仿宋" w:hAnsi="仿宋" w:hint="eastAsia"/>
                <w:bCs/>
                <w:szCs w:val="21"/>
              </w:rPr>
              <w:t>搬运码垛模块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10</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bCs/>
                <w:kern w:val="0"/>
                <w:szCs w:val="24"/>
              </w:rPr>
            </w:pPr>
            <w:r>
              <w:rPr>
                <w:rFonts w:ascii="仿宋" w:eastAsia="仿宋" w:hAnsi="仿宋" w:hint="eastAsia"/>
                <w:bCs/>
                <w:szCs w:val="21"/>
              </w:rPr>
              <w:t>伺服定位控制模块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11</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bCs/>
                <w:kern w:val="0"/>
                <w:szCs w:val="24"/>
              </w:rPr>
            </w:pPr>
            <w:r>
              <w:rPr>
                <w:rFonts w:ascii="仿宋" w:eastAsia="仿宋" w:hAnsi="仿宋" w:hint="eastAsia"/>
                <w:bCs/>
                <w:szCs w:val="21"/>
              </w:rPr>
              <w:t>写字绘画</w:t>
            </w:r>
            <w:r>
              <w:rPr>
                <w:rFonts w:ascii="仿宋" w:eastAsia="仿宋" w:hAnsi="仿宋"/>
                <w:bCs/>
                <w:szCs w:val="21"/>
              </w:rPr>
              <w:t>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12</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bCs/>
                <w:szCs w:val="21"/>
              </w:rPr>
            </w:pPr>
            <w:r>
              <w:rPr>
                <w:rFonts w:ascii="仿宋" w:eastAsia="仿宋" w:hAnsi="仿宋" w:hint="eastAsia"/>
                <w:bCs/>
                <w:szCs w:val="21"/>
              </w:rPr>
              <w:t>气动系统模块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13</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bCs/>
                <w:szCs w:val="21"/>
              </w:rPr>
            </w:pPr>
            <w:r>
              <w:rPr>
                <w:rFonts w:ascii="仿宋" w:eastAsia="仿宋" w:hAnsi="仿宋" w:hint="eastAsia"/>
                <w:bCs/>
                <w:szCs w:val="21"/>
              </w:rPr>
              <w:t>书签雕刻模块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lastRenderedPageBreak/>
              <w:t>14</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bCs/>
                <w:szCs w:val="21"/>
              </w:rPr>
            </w:pPr>
            <w:r>
              <w:rPr>
                <w:rFonts w:ascii="仿宋" w:eastAsia="仿宋" w:hAnsi="仿宋" w:hint="eastAsia"/>
                <w:bCs/>
                <w:szCs w:val="21"/>
              </w:rPr>
              <w:t>书签出库模块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r w:rsidR="00452094" w:rsidTr="007C7860">
        <w:trPr>
          <w:trHeight w:val="300"/>
          <w:jc w:val="center"/>
        </w:trPr>
        <w:tc>
          <w:tcPr>
            <w:tcW w:w="936" w:type="dxa"/>
            <w:tcBorders>
              <w:top w:val="nil"/>
              <w:left w:val="single" w:sz="4" w:space="0" w:color="auto"/>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15</w:t>
            </w:r>
          </w:p>
        </w:tc>
        <w:tc>
          <w:tcPr>
            <w:tcW w:w="5245"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bCs/>
                <w:kern w:val="0"/>
                <w:szCs w:val="24"/>
              </w:rPr>
            </w:pPr>
            <w:r>
              <w:rPr>
                <w:rFonts w:ascii="仿宋" w:eastAsia="仿宋" w:hAnsi="仿宋"/>
                <w:bCs/>
                <w:szCs w:val="21"/>
              </w:rPr>
              <w:t>组合夹具模块</w:t>
            </w:r>
          </w:p>
        </w:tc>
        <w:tc>
          <w:tcPr>
            <w:tcW w:w="992" w:type="dxa"/>
            <w:tcBorders>
              <w:top w:val="nil"/>
              <w:left w:val="nil"/>
              <w:bottom w:val="single" w:sz="4" w:space="0" w:color="auto"/>
              <w:right w:val="single" w:sz="4" w:space="0" w:color="auto"/>
            </w:tcBorders>
            <w:shd w:val="clear" w:color="000000" w:fill="FFFFFF"/>
            <w:vAlign w:val="center"/>
          </w:tcPr>
          <w:p w:rsidR="00452094" w:rsidRDefault="00B668C7">
            <w:pPr>
              <w:widowControl/>
              <w:ind w:firstLine="480"/>
              <w:jc w:val="center"/>
              <w:rPr>
                <w:rFonts w:ascii="仿宋" w:eastAsia="仿宋" w:hAnsi="仿宋" w:cs="仿宋"/>
                <w:kern w:val="0"/>
                <w:szCs w:val="24"/>
              </w:rPr>
            </w:pPr>
            <w:r>
              <w:rPr>
                <w:rFonts w:ascii="仿宋" w:eastAsia="仿宋" w:hAnsi="仿宋" w:cs="仿宋" w:hint="eastAsia"/>
                <w:kern w:val="0"/>
                <w:szCs w:val="24"/>
              </w:rPr>
              <w:t>1</w:t>
            </w:r>
          </w:p>
        </w:tc>
      </w:tr>
    </w:tbl>
    <w:p w:rsidR="00452094" w:rsidRDefault="00B668C7">
      <w:pPr>
        <w:pStyle w:val="2"/>
        <w:spacing w:beforeLines="50" w:before="156"/>
      </w:pPr>
      <w:r>
        <w:rPr>
          <w:rFonts w:hint="eastAsia"/>
        </w:rPr>
        <w:t xml:space="preserve">8.2 </w:t>
      </w:r>
      <w:r>
        <w:rPr>
          <w:rFonts w:hint="eastAsia"/>
        </w:rPr>
        <w:t>工具、仪器建议清单</w:t>
      </w:r>
    </w:p>
    <w:p w:rsidR="00452094" w:rsidRDefault="00B668C7">
      <w:pPr>
        <w:ind w:firstLine="480"/>
        <w:rPr>
          <w:rFonts w:ascii="仿宋" w:eastAsia="仿宋" w:hAnsi="仿宋"/>
        </w:rPr>
      </w:pPr>
      <w:r>
        <w:rPr>
          <w:rFonts w:ascii="仿宋" w:eastAsia="仿宋" w:hAnsi="仿宋" w:hint="eastAsia"/>
        </w:rPr>
        <w:t>根据竞赛需要，清单见下表 。</w:t>
      </w:r>
    </w:p>
    <w:p w:rsidR="00452094" w:rsidRDefault="00B668C7">
      <w:pPr>
        <w:ind w:firstLine="480"/>
        <w:rPr>
          <w:rFonts w:ascii="仿宋" w:eastAsia="仿宋" w:hAnsi="仿宋"/>
        </w:rPr>
      </w:pPr>
      <w:r>
        <w:rPr>
          <w:rFonts w:ascii="仿宋" w:eastAsia="仿宋" w:hAnsi="仿宋" w:hint="eastAsia"/>
        </w:rPr>
        <w:t>工具要求如下：</w:t>
      </w:r>
    </w:p>
    <w:p w:rsidR="00452094" w:rsidRDefault="00B668C7">
      <w:pPr>
        <w:ind w:firstLine="480"/>
        <w:rPr>
          <w:rFonts w:ascii="仿宋" w:eastAsia="仿宋" w:hAnsi="仿宋"/>
        </w:rPr>
      </w:pPr>
      <w:r>
        <w:rPr>
          <w:rFonts w:ascii="仿宋" w:eastAsia="仿宋" w:hAnsi="仿宋" w:hint="eastAsia"/>
        </w:rPr>
        <w:t>不得携带单一功能的自制工具；</w:t>
      </w:r>
    </w:p>
    <w:p w:rsidR="00452094" w:rsidRDefault="00B668C7">
      <w:pPr>
        <w:ind w:firstLine="480"/>
        <w:rPr>
          <w:rFonts w:ascii="仿宋" w:eastAsia="仿宋" w:hAnsi="仿宋"/>
        </w:rPr>
      </w:pPr>
      <w:r>
        <w:rPr>
          <w:rFonts w:ascii="仿宋" w:eastAsia="仿宋" w:hAnsi="仿宋" w:hint="eastAsia"/>
        </w:rPr>
        <w:t>不得携带存储设备进入赛场；</w:t>
      </w:r>
    </w:p>
    <w:p w:rsidR="00452094" w:rsidRDefault="00B668C7">
      <w:pPr>
        <w:ind w:firstLine="480"/>
        <w:rPr>
          <w:rFonts w:ascii="仿宋" w:eastAsia="仿宋" w:hAnsi="仿宋"/>
        </w:rPr>
      </w:pPr>
      <w:r>
        <w:rPr>
          <w:rFonts w:ascii="仿宋" w:eastAsia="仿宋" w:hAnsi="仿宋" w:hint="eastAsia"/>
        </w:rPr>
        <w:t>不得携带对比赛有帮助的任何资料类物品进入赛场；</w:t>
      </w:r>
    </w:p>
    <w:p w:rsidR="00452094" w:rsidRDefault="00B668C7">
      <w:pPr>
        <w:widowControl/>
        <w:ind w:firstLine="480"/>
        <w:jc w:val="left"/>
      </w:pPr>
      <w:r>
        <w:rPr>
          <w:rFonts w:ascii="仿宋" w:eastAsia="仿宋" w:hAnsi="仿宋" w:hint="eastAsia"/>
        </w:rPr>
        <w:t>对于没有执行上述规定的选手，经过裁判员确认，通知裁判长，取消本选手比赛资格；</w:t>
      </w:r>
    </w:p>
    <w:p w:rsidR="00452094" w:rsidRDefault="00B668C7">
      <w:pPr>
        <w:spacing w:line="460" w:lineRule="exact"/>
        <w:ind w:firstLine="480"/>
        <w:jc w:val="center"/>
        <w:rPr>
          <w:rFonts w:ascii="仿宋" w:eastAsia="仿宋" w:hAnsi="仿宋"/>
        </w:rPr>
      </w:pPr>
      <w:r>
        <w:rPr>
          <w:rFonts w:ascii="仿宋" w:eastAsia="仿宋" w:hAnsi="仿宋" w:hint="eastAsia"/>
        </w:rPr>
        <w:t>参赛选手自带用具(建议)</w:t>
      </w:r>
    </w:p>
    <w:tbl>
      <w:tblPr>
        <w:tblW w:w="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659"/>
        <w:gridCol w:w="1145"/>
        <w:gridCol w:w="1374"/>
      </w:tblGrid>
      <w:tr w:rsidR="00452094">
        <w:trPr>
          <w:trHeight w:val="170"/>
          <w:jc w:val="center"/>
        </w:trPr>
        <w:tc>
          <w:tcPr>
            <w:tcW w:w="936" w:type="dxa"/>
            <w:shd w:val="clear" w:color="000000" w:fill="D8D8D8" w:themeFill="background1" w:themeFillShade="D8"/>
            <w:vAlign w:val="center"/>
          </w:tcPr>
          <w:p w:rsidR="00452094" w:rsidRDefault="00B668C7">
            <w:pPr>
              <w:ind w:firstLineChars="0" w:firstLine="0"/>
              <w:rPr>
                <w:rFonts w:ascii="仿宋" w:eastAsia="仿宋" w:hAnsi="仿宋" w:cs="Arial"/>
                <w:b/>
                <w:bCs/>
                <w:szCs w:val="21"/>
              </w:rPr>
            </w:pPr>
            <w:r>
              <w:rPr>
                <w:rFonts w:ascii="仿宋" w:eastAsia="仿宋" w:hAnsi="仿宋" w:cs="Arial" w:hint="eastAsia"/>
                <w:b/>
                <w:bCs/>
                <w:szCs w:val="21"/>
              </w:rPr>
              <w:t>序号</w:t>
            </w:r>
          </w:p>
        </w:tc>
        <w:tc>
          <w:tcPr>
            <w:tcW w:w="2659" w:type="dxa"/>
            <w:shd w:val="clear" w:color="000000" w:fill="D8D8D8" w:themeFill="background1" w:themeFillShade="D8"/>
            <w:vAlign w:val="center"/>
          </w:tcPr>
          <w:p w:rsidR="00452094" w:rsidRDefault="00B668C7">
            <w:pPr>
              <w:ind w:firstLine="482"/>
              <w:jc w:val="center"/>
              <w:rPr>
                <w:rFonts w:ascii="仿宋" w:eastAsia="仿宋" w:hAnsi="仿宋" w:cs="Arial"/>
                <w:b/>
                <w:bCs/>
                <w:szCs w:val="21"/>
              </w:rPr>
            </w:pPr>
            <w:r>
              <w:rPr>
                <w:rFonts w:ascii="仿宋" w:eastAsia="仿宋" w:hAnsi="仿宋" w:cs="Arial" w:hint="eastAsia"/>
                <w:b/>
                <w:bCs/>
                <w:szCs w:val="21"/>
              </w:rPr>
              <w:t>设备名称</w:t>
            </w:r>
          </w:p>
        </w:tc>
        <w:tc>
          <w:tcPr>
            <w:tcW w:w="1145" w:type="dxa"/>
            <w:shd w:val="clear" w:color="000000" w:fill="D8D8D8" w:themeFill="background1" w:themeFillShade="D8"/>
            <w:vAlign w:val="center"/>
          </w:tcPr>
          <w:p w:rsidR="00452094" w:rsidRDefault="00B668C7">
            <w:pPr>
              <w:ind w:firstLineChars="0" w:firstLine="0"/>
              <w:rPr>
                <w:rFonts w:ascii="仿宋" w:eastAsia="仿宋" w:hAnsi="仿宋" w:cs="Arial"/>
                <w:b/>
                <w:bCs/>
                <w:szCs w:val="21"/>
              </w:rPr>
            </w:pPr>
            <w:r>
              <w:rPr>
                <w:rFonts w:ascii="仿宋" w:eastAsia="仿宋" w:hAnsi="仿宋" w:cs="Arial" w:hint="eastAsia"/>
                <w:b/>
                <w:bCs/>
                <w:szCs w:val="21"/>
              </w:rPr>
              <w:t>单位</w:t>
            </w:r>
          </w:p>
        </w:tc>
        <w:tc>
          <w:tcPr>
            <w:tcW w:w="1374" w:type="dxa"/>
            <w:shd w:val="clear" w:color="000000" w:fill="D8D8D8" w:themeFill="background1" w:themeFillShade="D8"/>
            <w:vAlign w:val="center"/>
          </w:tcPr>
          <w:p w:rsidR="00452094" w:rsidRDefault="00B668C7">
            <w:pPr>
              <w:ind w:firstLine="482"/>
              <w:rPr>
                <w:rFonts w:ascii="仿宋" w:eastAsia="仿宋" w:hAnsi="仿宋" w:cs="Arial"/>
                <w:b/>
                <w:bCs/>
                <w:szCs w:val="21"/>
              </w:rPr>
            </w:pPr>
            <w:r>
              <w:rPr>
                <w:rFonts w:ascii="仿宋" w:eastAsia="仿宋" w:hAnsi="仿宋" w:cs="Arial" w:hint="eastAsia"/>
                <w:b/>
                <w:bCs/>
                <w:szCs w:val="21"/>
              </w:rPr>
              <w:t>数量</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万用表</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个</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2</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szCs w:val="21"/>
              </w:rPr>
              <w:t>尖嘴钳</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szCs w:val="21"/>
              </w:rPr>
              <w:t>包</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3</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斜口钳</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4</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万用剥线钳</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5</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欧式端子压接钳</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6</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szCs w:val="21"/>
              </w:rPr>
              <w:t>测电笔</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7</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壁纸刀</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8</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公制卷尺</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9</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钢直尺</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10</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大十字</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11</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小十字</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12</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大一字</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13</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小一字</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把</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14</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常规内六角</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套</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15</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书写、绘图工具</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套</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16</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螺丝刀套件</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套</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lastRenderedPageBreak/>
              <w:t>17</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绝缘手套</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只</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18</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工具包</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套</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19</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工具包腰带</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条</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r w:rsidR="00452094">
        <w:trPr>
          <w:trHeight w:val="170"/>
          <w:jc w:val="center"/>
        </w:trPr>
        <w:tc>
          <w:tcPr>
            <w:tcW w:w="936" w:type="dxa"/>
            <w:shd w:val="clear" w:color="000000" w:fill="FFFFFF"/>
            <w:noWrap/>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20</w:t>
            </w:r>
          </w:p>
        </w:tc>
        <w:tc>
          <w:tcPr>
            <w:tcW w:w="2659" w:type="dxa"/>
            <w:shd w:val="clear" w:color="auto" w:fill="auto"/>
            <w:vAlign w:val="center"/>
          </w:tcPr>
          <w:p w:rsidR="00452094" w:rsidRDefault="00B668C7">
            <w:pPr>
              <w:ind w:firstLine="480"/>
              <w:rPr>
                <w:rFonts w:ascii="仿宋" w:eastAsia="仿宋" w:hAnsi="仿宋" w:cs="Arial"/>
                <w:szCs w:val="21"/>
              </w:rPr>
            </w:pPr>
            <w:r>
              <w:rPr>
                <w:rFonts w:ascii="仿宋" w:eastAsia="仿宋" w:hAnsi="仿宋" w:cs="Arial" w:hint="eastAsia"/>
                <w:szCs w:val="21"/>
              </w:rPr>
              <w:t>护目镜</w:t>
            </w:r>
          </w:p>
        </w:tc>
        <w:tc>
          <w:tcPr>
            <w:tcW w:w="1145"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szCs w:val="21"/>
              </w:rPr>
              <w:t>套</w:t>
            </w:r>
          </w:p>
        </w:tc>
        <w:tc>
          <w:tcPr>
            <w:tcW w:w="1374" w:type="dxa"/>
            <w:shd w:val="clear" w:color="auto" w:fill="auto"/>
            <w:vAlign w:val="center"/>
          </w:tcPr>
          <w:p w:rsidR="00452094" w:rsidRDefault="00B668C7">
            <w:pPr>
              <w:ind w:firstLine="480"/>
              <w:jc w:val="center"/>
              <w:rPr>
                <w:rFonts w:ascii="仿宋" w:eastAsia="仿宋" w:hAnsi="仿宋" w:cs="Arial"/>
                <w:szCs w:val="21"/>
              </w:rPr>
            </w:pPr>
            <w:r>
              <w:rPr>
                <w:rFonts w:ascii="仿宋" w:eastAsia="仿宋" w:hAnsi="仿宋" w:cs="Arial" w:hint="eastAsia"/>
                <w:szCs w:val="21"/>
              </w:rPr>
              <w:t>1</w:t>
            </w:r>
          </w:p>
        </w:tc>
      </w:tr>
    </w:tbl>
    <w:p w:rsidR="00452094" w:rsidRDefault="00B668C7">
      <w:pPr>
        <w:pStyle w:val="2"/>
        <w:spacing w:beforeLines="50" w:before="156"/>
      </w:pPr>
      <w:r>
        <w:rPr>
          <w:rFonts w:hint="eastAsia"/>
        </w:rPr>
        <w:t xml:space="preserve">8.3 </w:t>
      </w:r>
      <w:r>
        <w:rPr>
          <w:rFonts w:hint="eastAsia"/>
        </w:rPr>
        <w:t>选手防护装备</w:t>
      </w:r>
    </w:p>
    <w:p w:rsidR="00452094" w:rsidRDefault="00B668C7">
      <w:pPr>
        <w:spacing w:line="480" w:lineRule="exact"/>
        <w:ind w:firstLine="480"/>
        <w:rPr>
          <w:rFonts w:ascii="仿宋" w:eastAsia="仿宋" w:hAnsi="仿宋"/>
        </w:rPr>
      </w:pPr>
      <w:r>
        <w:rPr>
          <w:rFonts w:ascii="仿宋" w:eastAsia="仿宋" w:hAnsi="仿宋" w:hint="eastAsia"/>
        </w:rPr>
        <w:t>参赛选手必须按照规定穿戴防护装备，见下表，违规者不得参赛。</w:t>
      </w:r>
    </w:p>
    <w:p w:rsidR="00452094" w:rsidRDefault="00B668C7">
      <w:pPr>
        <w:spacing w:line="480" w:lineRule="exact"/>
        <w:ind w:firstLine="480"/>
        <w:rPr>
          <w:rFonts w:ascii="仿宋" w:eastAsia="仿宋" w:hAnsi="仿宋"/>
        </w:rPr>
      </w:pPr>
      <w:r>
        <w:rPr>
          <w:rFonts w:ascii="仿宋" w:eastAsia="仿宋" w:hAnsi="仿宋"/>
        </w:rPr>
        <w:t>任何时候</w:t>
      </w:r>
      <w:r>
        <w:rPr>
          <w:rFonts w:ascii="仿宋" w:eastAsia="仿宋" w:hAnsi="仿宋" w:hint="eastAsia"/>
        </w:rPr>
        <w:t>，</w:t>
      </w:r>
      <w:r>
        <w:rPr>
          <w:rFonts w:ascii="仿宋" w:eastAsia="仿宋" w:hAnsi="仿宋"/>
        </w:rPr>
        <w:t>参赛选手不得带电修改电气线路</w:t>
      </w:r>
      <w:r>
        <w:rPr>
          <w:rFonts w:ascii="仿宋" w:eastAsia="仿宋" w:hAnsi="仿宋" w:hint="eastAsia"/>
        </w:rPr>
        <w:t>。</w:t>
      </w:r>
    </w:p>
    <w:p w:rsidR="00452094" w:rsidRDefault="00B668C7">
      <w:pPr>
        <w:spacing w:line="480" w:lineRule="exact"/>
        <w:ind w:firstLine="482"/>
        <w:jc w:val="center"/>
        <w:rPr>
          <w:rFonts w:ascii="仿宋" w:eastAsia="仿宋" w:hAnsi="仿宋"/>
          <w:b/>
        </w:rPr>
      </w:pPr>
      <w:r>
        <w:rPr>
          <w:rFonts w:ascii="仿宋" w:eastAsia="仿宋" w:hAnsi="仿宋" w:hint="eastAsia"/>
          <w:b/>
        </w:rPr>
        <w:t>选手必备的防护装备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828"/>
        <w:gridCol w:w="3062"/>
      </w:tblGrid>
      <w:tr w:rsidR="00452094">
        <w:trPr>
          <w:trHeight w:val="512"/>
          <w:jc w:val="center"/>
        </w:trPr>
        <w:tc>
          <w:tcPr>
            <w:tcW w:w="2660" w:type="dxa"/>
            <w:shd w:val="clear" w:color="auto" w:fill="auto"/>
            <w:vAlign w:val="center"/>
          </w:tcPr>
          <w:p w:rsidR="00452094" w:rsidRDefault="00B668C7" w:rsidP="007C7860">
            <w:pPr>
              <w:ind w:firstLineChars="0" w:firstLine="0"/>
              <w:jc w:val="center"/>
              <w:rPr>
                <w:rFonts w:ascii="仿宋" w:eastAsia="仿宋" w:hAnsi="仿宋"/>
                <w:b/>
              </w:rPr>
            </w:pPr>
            <w:r>
              <w:rPr>
                <w:rFonts w:ascii="仿宋" w:eastAsia="仿宋" w:hAnsi="仿宋" w:hint="eastAsia"/>
                <w:b/>
              </w:rPr>
              <w:t>防护项目</w:t>
            </w:r>
          </w:p>
        </w:tc>
        <w:tc>
          <w:tcPr>
            <w:tcW w:w="2835" w:type="dxa"/>
            <w:shd w:val="clear" w:color="auto" w:fill="auto"/>
            <w:vAlign w:val="center"/>
          </w:tcPr>
          <w:p w:rsidR="00452094" w:rsidRDefault="00B668C7" w:rsidP="007C7860">
            <w:pPr>
              <w:ind w:firstLineChars="0" w:firstLine="0"/>
              <w:jc w:val="center"/>
              <w:rPr>
                <w:rFonts w:ascii="仿宋" w:eastAsia="仿宋" w:hAnsi="仿宋"/>
                <w:b/>
              </w:rPr>
            </w:pPr>
            <w:r>
              <w:rPr>
                <w:rFonts w:ascii="仿宋" w:eastAsia="仿宋" w:hAnsi="仿宋" w:hint="eastAsia"/>
                <w:b/>
              </w:rPr>
              <w:t>图示</w:t>
            </w:r>
          </w:p>
        </w:tc>
        <w:tc>
          <w:tcPr>
            <w:tcW w:w="3095" w:type="dxa"/>
            <w:shd w:val="clear" w:color="auto" w:fill="auto"/>
            <w:vAlign w:val="center"/>
          </w:tcPr>
          <w:p w:rsidR="00452094" w:rsidRDefault="00B668C7" w:rsidP="007C7860">
            <w:pPr>
              <w:ind w:firstLineChars="0" w:firstLine="0"/>
              <w:jc w:val="center"/>
              <w:rPr>
                <w:rFonts w:ascii="仿宋" w:eastAsia="仿宋" w:hAnsi="仿宋"/>
                <w:b/>
              </w:rPr>
            </w:pPr>
            <w:r>
              <w:rPr>
                <w:rFonts w:ascii="仿宋" w:eastAsia="仿宋" w:hAnsi="仿宋" w:hint="eastAsia"/>
                <w:b/>
              </w:rPr>
              <w:t>说明</w:t>
            </w:r>
          </w:p>
        </w:tc>
      </w:tr>
      <w:tr w:rsidR="00452094">
        <w:trPr>
          <w:trHeight w:val="1396"/>
          <w:jc w:val="center"/>
        </w:trPr>
        <w:tc>
          <w:tcPr>
            <w:tcW w:w="2660" w:type="dxa"/>
            <w:shd w:val="clear" w:color="auto" w:fill="auto"/>
            <w:vAlign w:val="center"/>
          </w:tcPr>
          <w:p w:rsidR="00452094" w:rsidRDefault="00B668C7" w:rsidP="007C7860">
            <w:pPr>
              <w:ind w:firstLineChars="0" w:firstLine="0"/>
              <w:jc w:val="center"/>
              <w:rPr>
                <w:rFonts w:ascii="仿宋" w:eastAsia="仿宋" w:hAnsi="仿宋"/>
              </w:rPr>
            </w:pPr>
            <w:r>
              <w:rPr>
                <w:rFonts w:ascii="仿宋" w:eastAsia="仿宋" w:hAnsi="仿宋" w:hint="eastAsia"/>
              </w:rPr>
              <w:t>头部的防护</w:t>
            </w:r>
          </w:p>
          <w:p w:rsidR="00452094" w:rsidRDefault="00B668C7" w:rsidP="007C7860">
            <w:pPr>
              <w:ind w:firstLineChars="0" w:firstLine="0"/>
              <w:jc w:val="center"/>
              <w:rPr>
                <w:rFonts w:ascii="仿宋" w:eastAsia="仿宋" w:hAnsi="仿宋"/>
              </w:rPr>
            </w:pPr>
            <w:r>
              <w:rPr>
                <w:rFonts w:ascii="仿宋" w:eastAsia="仿宋" w:hAnsi="仿宋" w:hint="eastAsia"/>
                <w:b/>
                <w:bCs/>
              </w:rPr>
              <w:t>（赛场统一提供）</w:t>
            </w:r>
          </w:p>
        </w:tc>
        <w:tc>
          <w:tcPr>
            <w:tcW w:w="2835" w:type="dxa"/>
            <w:shd w:val="clear" w:color="auto" w:fill="auto"/>
            <w:vAlign w:val="center"/>
          </w:tcPr>
          <w:p w:rsidR="00452094" w:rsidRDefault="00B668C7" w:rsidP="007C7860">
            <w:pPr>
              <w:ind w:firstLineChars="0" w:firstLine="0"/>
              <w:jc w:val="center"/>
              <w:rPr>
                <w:rFonts w:ascii="仿宋" w:eastAsia="仿宋" w:hAnsi="仿宋"/>
              </w:rPr>
            </w:pPr>
            <w:r>
              <w:fldChar w:fldCharType="begin"/>
            </w:r>
            <w:r>
              <w:instrText xml:space="preserve"> INCLUDEPICTURE "http://file.youboy.com/a/126/16/61/4/21887844.jpg" \* MERGEFORMATINET </w:instrText>
            </w:r>
            <w:r>
              <w:fldChar w:fldCharType="separate"/>
            </w:r>
            <w:r>
              <w:rPr>
                <w:noProof/>
              </w:rPr>
              <w:drawing>
                <wp:inline distT="0" distB="0" distL="114300" distR="114300">
                  <wp:extent cx="1034415" cy="831215"/>
                  <wp:effectExtent l="0" t="0" r="6985" b="6985"/>
                  <wp:docPr id="10" name="图片 1" descr="2188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21887844"/>
                          <pic:cNvPicPr>
                            <a:picLocks noChangeAspect="1"/>
                          </pic:cNvPicPr>
                        </pic:nvPicPr>
                        <pic:blipFill>
                          <a:blip r:embed="rId10"/>
                          <a:stretch>
                            <a:fillRect/>
                          </a:stretch>
                        </pic:blipFill>
                        <pic:spPr>
                          <a:xfrm>
                            <a:off x="0" y="0"/>
                            <a:ext cx="1034415" cy="831215"/>
                          </a:xfrm>
                          <a:prstGeom prst="rect">
                            <a:avLst/>
                          </a:prstGeom>
                          <a:noFill/>
                          <a:ln>
                            <a:noFill/>
                          </a:ln>
                        </pic:spPr>
                      </pic:pic>
                    </a:graphicData>
                  </a:graphic>
                </wp:inline>
              </w:drawing>
            </w:r>
            <w:r>
              <w:fldChar w:fldCharType="end"/>
            </w:r>
          </w:p>
        </w:tc>
        <w:tc>
          <w:tcPr>
            <w:tcW w:w="3095" w:type="dxa"/>
            <w:shd w:val="clear" w:color="auto" w:fill="auto"/>
            <w:vAlign w:val="center"/>
          </w:tcPr>
          <w:p w:rsidR="00452094" w:rsidRDefault="00B668C7" w:rsidP="007C7860">
            <w:pPr>
              <w:ind w:firstLineChars="0" w:firstLine="0"/>
              <w:rPr>
                <w:rFonts w:ascii="仿宋" w:eastAsia="仿宋" w:hAnsi="仿宋"/>
              </w:rPr>
            </w:pPr>
            <w:r>
              <w:rPr>
                <w:rFonts w:ascii="仿宋" w:eastAsia="仿宋" w:hAnsi="仿宋" w:hint="eastAsia"/>
              </w:rPr>
              <w:t>1.防穿刺</w:t>
            </w:r>
          </w:p>
          <w:p w:rsidR="00452094" w:rsidRDefault="00B668C7" w:rsidP="007C7860">
            <w:pPr>
              <w:ind w:firstLineChars="0" w:firstLine="0"/>
              <w:rPr>
                <w:rFonts w:ascii="仿宋" w:eastAsia="仿宋" w:hAnsi="仿宋"/>
              </w:rPr>
            </w:pPr>
            <w:r>
              <w:rPr>
                <w:rFonts w:ascii="仿宋" w:eastAsia="仿宋" w:hAnsi="仿宋" w:hint="eastAsia"/>
              </w:rPr>
              <w:t>2.抗冲击</w:t>
            </w:r>
          </w:p>
          <w:p w:rsidR="00452094" w:rsidRDefault="00452094" w:rsidP="007C7860">
            <w:pPr>
              <w:ind w:firstLineChars="0" w:firstLine="0"/>
              <w:rPr>
                <w:rFonts w:ascii="仿宋" w:eastAsia="仿宋" w:hAnsi="仿宋"/>
              </w:rPr>
            </w:pPr>
          </w:p>
        </w:tc>
      </w:tr>
      <w:tr w:rsidR="00452094">
        <w:trPr>
          <w:trHeight w:val="1396"/>
          <w:jc w:val="center"/>
        </w:trPr>
        <w:tc>
          <w:tcPr>
            <w:tcW w:w="2660" w:type="dxa"/>
            <w:shd w:val="clear" w:color="auto" w:fill="auto"/>
            <w:vAlign w:val="center"/>
          </w:tcPr>
          <w:p w:rsidR="00452094" w:rsidRDefault="00B668C7" w:rsidP="007C7860">
            <w:pPr>
              <w:ind w:firstLineChars="0" w:firstLine="0"/>
              <w:jc w:val="center"/>
              <w:rPr>
                <w:rFonts w:ascii="仿宋" w:eastAsia="仿宋" w:hAnsi="仿宋"/>
              </w:rPr>
            </w:pPr>
            <w:r>
              <w:rPr>
                <w:rFonts w:ascii="仿宋" w:eastAsia="仿宋" w:hAnsi="仿宋" w:hint="eastAsia"/>
              </w:rPr>
              <w:t>足部的防护</w:t>
            </w:r>
          </w:p>
          <w:p w:rsidR="00452094" w:rsidRDefault="00B668C7" w:rsidP="007C7860">
            <w:pPr>
              <w:ind w:firstLineChars="0" w:firstLine="0"/>
              <w:jc w:val="center"/>
              <w:rPr>
                <w:rFonts w:ascii="仿宋" w:eastAsia="仿宋" w:hAnsi="仿宋"/>
              </w:rPr>
            </w:pPr>
            <w:r>
              <w:rPr>
                <w:rFonts w:ascii="仿宋" w:eastAsia="仿宋" w:hAnsi="仿宋" w:hint="eastAsia"/>
                <w:b/>
                <w:bCs/>
              </w:rPr>
              <w:t>（选手自备）</w:t>
            </w:r>
          </w:p>
        </w:tc>
        <w:tc>
          <w:tcPr>
            <w:tcW w:w="2835" w:type="dxa"/>
            <w:shd w:val="clear" w:color="auto" w:fill="auto"/>
            <w:vAlign w:val="center"/>
          </w:tcPr>
          <w:p w:rsidR="00452094" w:rsidRDefault="00B668C7" w:rsidP="007C7860">
            <w:pPr>
              <w:ind w:firstLineChars="0" w:firstLine="0"/>
              <w:jc w:val="center"/>
              <w:rPr>
                <w:rFonts w:ascii="仿宋" w:eastAsia="仿宋" w:hAnsi="仿宋"/>
              </w:rPr>
            </w:pPr>
            <w:r>
              <w:rPr>
                <w:rFonts w:ascii="仿宋" w:eastAsia="仿宋" w:hAnsi="仿宋" w:hint="eastAsia"/>
                <w:noProof/>
              </w:rPr>
              <w:drawing>
                <wp:anchor distT="0" distB="0" distL="114300" distR="114300" simplePos="0" relativeHeight="251669504" behindDoc="0" locked="0" layoutInCell="1" allowOverlap="1">
                  <wp:simplePos x="0" y="0"/>
                  <wp:positionH relativeFrom="column">
                    <wp:posOffset>483870</wp:posOffset>
                  </wp:positionH>
                  <wp:positionV relativeFrom="paragraph">
                    <wp:posOffset>89535</wp:posOffset>
                  </wp:positionV>
                  <wp:extent cx="880745" cy="655320"/>
                  <wp:effectExtent l="0" t="0" r="8255" b="508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a:stretch>
                            <a:fillRect/>
                          </a:stretch>
                        </pic:blipFill>
                        <pic:spPr>
                          <a:xfrm>
                            <a:off x="0" y="0"/>
                            <a:ext cx="880745" cy="655320"/>
                          </a:xfrm>
                          <a:prstGeom prst="rect">
                            <a:avLst/>
                          </a:prstGeom>
                          <a:noFill/>
                          <a:ln>
                            <a:noFill/>
                          </a:ln>
                        </pic:spPr>
                      </pic:pic>
                    </a:graphicData>
                  </a:graphic>
                </wp:anchor>
              </w:drawing>
            </w:r>
          </w:p>
        </w:tc>
        <w:tc>
          <w:tcPr>
            <w:tcW w:w="3095" w:type="dxa"/>
            <w:shd w:val="clear" w:color="auto" w:fill="auto"/>
            <w:vAlign w:val="center"/>
          </w:tcPr>
          <w:p w:rsidR="00452094" w:rsidRDefault="00B668C7" w:rsidP="007C7860">
            <w:pPr>
              <w:ind w:firstLineChars="0" w:firstLine="0"/>
              <w:rPr>
                <w:rFonts w:ascii="仿宋" w:eastAsia="仿宋" w:hAnsi="仿宋"/>
              </w:rPr>
            </w:pPr>
            <w:r>
              <w:rPr>
                <w:rFonts w:ascii="仿宋" w:eastAsia="仿宋" w:hAnsi="仿宋" w:hint="eastAsia"/>
              </w:rPr>
              <w:t>防滑、防砸、防穿刺</w:t>
            </w:r>
          </w:p>
        </w:tc>
      </w:tr>
      <w:tr w:rsidR="00452094">
        <w:trPr>
          <w:trHeight w:val="1914"/>
          <w:jc w:val="center"/>
        </w:trPr>
        <w:tc>
          <w:tcPr>
            <w:tcW w:w="2660" w:type="dxa"/>
            <w:shd w:val="clear" w:color="auto" w:fill="auto"/>
            <w:vAlign w:val="center"/>
          </w:tcPr>
          <w:p w:rsidR="00452094" w:rsidRDefault="00B668C7" w:rsidP="007C7860">
            <w:pPr>
              <w:ind w:firstLineChars="0" w:firstLine="0"/>
              <w:jc w:val="center"/>
              <w:rPr>
                <w:rFonts w:ascii="仿宋" w:eastAsia="仿宋" w:hAnsi="仿宋"/>
              </w:rPr>
            </w:pPr>
            <w:r>
              <w:rPr>
                <w:rFonts w:ascii="仿宋" w:eastAsia="仿宋" w:hAnsi="仿宋" w:hint="eastAsia"/>
              </w:rPr>
              <w:t>工作服</w:t>
            </w:r>
          </w:p>
          <w:p w:rsidR="00452094" w:rsidRDefault="00B668C7" w:rsidP="007C7860">
            <w:pPr>
              <w:ind w:firstLineChars="0" w:firstLine="0"/>
              <w:jc w:val="center"/>
              <w:rPr>
                <w:rFonts w:ascii="仿宋" w:eastAsia="仿宋" w:hAnsi="仿宋"/>
              </w:rPr>
            </w:pPr>
            <w:r>
              <w:rPr>
                <w:rFonts w:ascii="仿宋" w:eastAsia="仿宋" w:hAnsi="仿宋" w:hint="eastAsia"/>
                <w:b/>
                <w:bCs/>
              </w:rPr>
              <w:t>（选手自备）</w:t>
            </w:r>
          </w:p>
        </w:tc>
        <w:tc>
          <w:tcPr>
            <w:tcW w:w="2835" w:type="dxa"/>
            <w:shd w:val="clear" w:color="auto" w:fill="auto"/>
            <w:vAlign w:val="center"/>
          </w:tcPr>
          <w:p w:rsidR="00452094" w:rsidRDefault="00B668C7" w:rsidP="007C7860">
            <w:pPr>
              <w:ind w:firstLineChars="0" w:firstLine="0"/>
              <w:rPr>
                <w:rFonts w:ascii="仿宋" w:eastAsia="仿宋" w:hAnsi="仿宋"/>
              </w:rPr>
            </w:pPr>
            <w:r>
              <w:rPr>
                <w:rFonts w:ascii="仿宋" w:eastAsia="仿宋" w:hAnsi="仿宋"/>
                <w:noProof/>
              </w:rPr>
              <w:drawing>
                <wp:anchor distT="0" distB="0" distL="114300" distR="114300" simplePos="0" relativeHeight="251670528" behindDoc="0" locked="0" layoutInCell="1" allowOverlap="1">
                  <wp:simplePos x="0" y="0"/>
                  <wp:positionH relativeFrom="column">
                    <wp:posOffset>387350</wp:posOffset>
                  </wp:positionH>
                  <wp:positionV relativeFrom="paragraph">
                    <wp:posOffset>69850</wp:posOffset>
                  </wp:positionV>
                  <wp:extent cx="898525" cy="1001395"/>
                  <wp:effectExtent l="0" t="0" r="3175" b="1905"/>
                  <wp:wrapSquare wrapText="bothSides"/>
                  <wp:docPr id="12" name="图片 3" descr="工作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工作服"/>
                          <pic:cNvPicPr>
                            <a:picLocks noChangeAspect="1"/>
                          </pic:cNvPicPr>
                        </pic:nvPicPr>
                        <pic:blipFill>
                          <a:blip r:embed="rId12"/>
                          <a:stretch>
                            <a:fillRect/>
                          </a:stretch>
                        </pic:blipFill>
                        <pic:spPr>
                          <a:xfrm>
                            <a:off x="0" y="0"/>
                            <a:ext cx="898525" cy="1001395"/>
                          </a:xfrm>
                          <a:prstGeom prst="rect">
                            <a:avLst/>
                          </a:prstGeom>
                          <a:noFill/>
                          <a:ln>
                            <a:noFill/>
                          </a:ln>
                        </pic:spPr>
                      </pic:pic>
                    </a:graphicData>
                  </a:graphic>
                </wp:anchor>
              </w:drawing>
            </w:r>
          </w:p>
        </w:tc>
        <w:tc>
          <w:tcPr>
            <w:tcW w:w="3095" w:type="dxa"/>
            <w:shd w:val="clear" w:color="auto" w:fill="auto"/>
            <w:vAlign w:val="center"/>
          </w:tcPr>
          <w:p w:rsidR="00452094" w:rsidRDefault="00B668C7" w:rsidP="007C7860">
            <w:pPr>
              <w:ind w:firstLineChars="0" w:firstLine="0"/>
              <w:rPr>
                <w:rFonts w:ascii="仿宋" w:eastAsia="仿宋" w:hAnsi="仿宋"/>
              </w:rPr>
            </w:pPr>
            <w:r>
              <w:rPr>
                <w:rFonts w:ascii="仿宋" w:eastAsia="仿宋" w:hAnsi="仿宋"/>
              </w:rPr>
              <w:t>1</w:t>
            </w:r>
            <w:r>
              <w:rPr>
                <w:rFonts w:ascii="仿宋" w:eastAsia="仿宋" w:hAnsi="仿宋" w:hint="eastAsia"/>
              </w:rPr>
              <w:t>．须是长裤</w:t>
            </w:r>
          </w:p>
          <w:p w:rsidR="00452094" w:rsidRDefault="00B668C7" w:rsidP="007C7860">
            <w:pPr>
              <w:ind w:firstLineChars="0" w:firstLine="0"/>
              <w:rPr>
                <w:rFonts w:ascii="仿宋" w:eastAsia="仿宋" w:hAnsi="仿宋"/>
              </w:rPr>
            </w:pPr>
            <w:r>
              <w:rPr>
                <w:rFonts w:ascii="仿宋" w:eastAsia="仿宋" w:hAnsi="仿宋"/>
              </w:rPr>
              <w:t>2</w:t>
            </w:r>
            <w:r>
              <w:rPr>
                <w:rFonts w:ascii="仿宋" w:eastAsia="仿宋" w:hAnsi="仿宋" w:hint="eastAsia"/>
              </w:rPr>
              <w:t>．护服必须紧身不松垮，达到三紧要求</w:t>
            </w:r>
          </w:p>
        </w:tc>
      </w:tr>
      <w:tr w:rsidR="00452094">
        <w:trPr>
          <w:trHeight w:val="1821"/>
          <w:jc w:val="center"/>
        </w:trPr>
        <w:tc>
          <w:tcPr>
            <w:tcW w:w="2660" w:type="dxa"/>
            <w:shd w:val="clear" w:color="auto" w:fill="auto"/>
            <w:vAlign w:val="center"/>
          </w:tcPr>
          <w:p w:rsidR="00452094" w:rsidRDefault="00B668C7" w:rsidP="007C7860">
            <w:pPr>
              <w:ind w:firstLineChars="0" w:firstLine="0"/>
              <w:jc w:val="center"/>
              <w:rPr>
                <w:rFonts w:ascii="仿宋" w:eastAsia="仿宋" w:hAnsi="仿宋"/>
              </w:rPr>
            </w:pPr>
            <w:r>
              <w:rPr>
                <w:rFonts w:ascii="仿宋" w:eastAsia="仿宋" w:hAnsi="仿宋" w:hint="eastAsia"/>
              </w:rPr>
              <w:t>绝缘手套</w:t>
            </w:r>
          </w:p>
          <w:p w:rsidR="00452094" w:rsidRDefault="00B668C7" w:rsidP="007C7860">
            <w:pPr>
              <w:ind w:firstLineChars="0" w:firstLine="0"/>
              <w:jc w:val="center"/>
              <w:rPr>
                <w:rFonts w:ascii="仿宋" w:eastAsia="仿宋" w:hAnsi="仿宋"/>
              </w:rPr>
            </w:pPr>
            <w:r>
              <w:rPr>
                <w:rFonts w:ascii="仿宋" w:eastAsia="仿宋" w:hAnsi="仿宋" w:hint="eastAsia"/>
                <w:b/>
                <w:bCs/>
              </w:rPr>
              <w:t>（选手自备）</w:t>
            </w:r>
          </w:p>
        </w:tc>
        <w:tc>
          <w:tcPr>
            <w:tcW w:w="2835" w:type="dxa"/>
            <w:shd w:val="clear" w:color="auto" w:fill="auto"/>
            <w:vAlign w:val="center"/>
          </w:tcPr>
          <w:p w:rsidR="00452094" w:rsidRDefault="00B668C7" w:rsidP="007C7860">
            <w:pPr>
              <w:ind w:firstLineChars="0" w:firstLine="0"/>
              <w:rPr>
                <w:rFonts w:ascii="仿宋" w:eastAsia="仿宋" w:hAnsi="仿宋"/>
              </w:rPr>
            </w:pPr>
            <w:r>
              <w:rPr>
                <w:noProof/>
              </w:rPr>
              <w:drawing>
                <wp:inline distT="0" distB="0" distL="114300" distR="114300">
                  <wp:extent cx="1346200" cy="1187450"/>
                  <wp:effectExtent l="0" t="0" r="0" b="635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3"/>
                          <a:stretch>
                            <a:fillRect/>
                          </a:stretch>
                        </pic:blipFill>
                        <pic:spPr>
                          <a:xfrm>
                            <a:off x="0" y="0"/>
                            <a:ext cx="1346200" cy="1187450"/>
                          </a:xfrm>
                          <a:prstGeom prst="rect">
                            <a:avLst/>
                          </a:prstGeom>
                          <a:noFill/>
                          <a:ln>
                            <a:noFill/>
                          </a:ln>
                        </pic:spPr>
                      </pic:pic>
                    </a:graphicData>
                  </a:graphic>
                </wp:inline>
              </w:drawing>
            </w:r>
          </w:p>
        </w:tc>
        <w:tc>
          <w:tcPr>
            <w:tcW w:w="3095" w:type="dxa"/>
            <w:shd w:val="clear" w:color="auto" w:fill="auto"/>
            <w:vAlign w:val="center"/>
          </w:tcPr>
          <w:p w:rsidR="00452094" w:rsidRDefault="00B668C7" w:rsidP="007C7860">
            <w:pPr>
              <w:ind w:firstLineChars="0" w:firstLine="0"/>
              <w:rPr>
                <w:rFonts w:ascii="仿宋" w:eastAsia="仿宋" w:hAnsi="仿宋"/>
              </w:rPr>
            </w:pPr>
            <w:r>
              <w:rPr>
                <w:rFonts w:ascii="仿宋" w:eastAsia="仿宋" w:hAnsi="仿宋" w:hint="eastAsia"/>
              </w:rPr>
              <w:t>在安全上电过程中通电测试时必须佩戴</w:t>
            </w:r>
          </w:p>
        </w:tc>
      </w:tr>
    </w:tbl>
    <w:p w:rsidR="00452094" w:rsidRDefault="00B668C7">
      <w:pPr>
        <w:spacing w:line="480" w:lineRule="exact"/>
        <w:ind w:firstLine="480"/>
        <w:rPr>
          <w:rFonts w:ascii="仿宋" w:eastAsia="仿宋" w:hAnsi="仿宋"/>
          <w:color w:val="FF0000"/>
        </w:rPr>
      </w:pPr>
      <w:r>
        <w:rPr>
          <w:rFonts w:ascii="仿宋" w:eastAsia="仿宋" w:hAnsi="仿宋" w:hint="eastAsia"/>
        </w:rPr>
        <w:t>建议选手同时携带耳塞。长发选手必须将头发盘起或束发。</w:t>
      </w:r>
    </w:p>
    <w:p w:rsidR="00452094" w:rsidRDefault="00B668C7">
      <w:pPr>
        <w:pStyle w:val="2"/>
        <w:spacing w:beforeLines="50" w:before="156"/>
      </w:pPr>
      <w:r>
        <w:rPr>
          <w:rFonts w:hint="eastAsia"/>
        </w:rPr>
        <w:t xml:space="preserve">8.4 </w:t>
      </w:r>
      <w:r>
        <w:rPr>
          <w:rFonts w:hint="eastAsia"/>
        </w:rPr>
        <w:t>选手禁止携带易燃易爆物品</w:t>
      </w:r>
    </w:p>
    <w:p w:rsidR="00452094" w:rsidRDefault="00B668C7">
      <w:pPr>
        <w:spacing w:line="480" w:lineRule="exact"/>
        <w:ind w:firstLine="480"/>
        <w:rPr>
          <w:rFonts w:ascii="仿宋" w:eastAsia="仿宋" w:hAnsi="仿宋"/>
        </w:rPr>
      </w:pPr>
      <w:r>
        <w:rPr>
          <w:rFonts w:ascii="仿宋" w:eastAsia="仿宋" w:hAnsi="仿宋" w:hint="eastAsia"/>
        </w:rPr>
        <w:t>见下表所示，违规者不得参赛。竞赛现场禁止使用明火，违规者将被警告和劝阻，不听从劝阻者将被取消竞赛资格。</w:t>
      </w:r>
    </w:p>
    <w:p w:rsidR="00452094" w:rsidRDefault="00B668C7">
      <w:pPr>
        <w:spacing w:line="480" w:lineRule="exact"/>
        <w:ind w:firstLine="482"/>
        <w:jc w:val="center"/>
        <w:rPr>
          <w:rFonts w:ascii="仿宋" w:eastAsia="仿宋" w:hAnsi="仿宋"/>
          <w:b/>
        </w:rPr>
      </w:pPr>
      <w:r>
        <w:rPr>
          <w:rFonts w:ascii="仿宋" w:eastAsia="仿宋" w:hAnsi="仿宋" w:hint="eastAsia"/>
          <w:b/>
        </w:rPr>
        <w:lastRenderedPageBreak/>
        <w:t>选手禁带的物品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933"/>
        <w:gridCol w:w="2926"/>
      </w:tblGrid>
      <w:tr w:rsidR="00452094">
        <w:trPr>
          <w:trHeight w:val="475"/>
          <w:jc w:val="center"/>
        </w:trPr>
        <w:tc>
          <w:tcPr>
            <w:tcW w:w="2684" w:type="dxa"/>
            <w:shd w:val="clear" w:color="auto" w:fill="auto"/>
            <w:vAlign w:val="center"/>
          </w:tcPr>
          <w:p w:rsidR="00452094" w:rsidRDefault="00B668C7">
            <w:pPr>
              <w:ind w:firstLine="482"/>
              <w:jc w:val="center"/>
              <w:rPr>
                <w:rFonts w:ascii="仿宋" w:eastAsia="仿宋" w:hAnsi="仿宋"/>
                <w:b/>
              </w:rPr>
            </w:pPr>
            <w:r>
              <w:rPr>
                <w:rFonts w:ascii="仿宋" w:eastAsia="仿宋" w:hAnsi="仿宋" w:hint="eastAsia"/>
                <w:b/>
              </w:rPr>
              <w:t>有害物品</w:t>
            </w:r>
          </w:p>
        </w:tc>
        <w:tc>
          <w:tcPr>
            <w:tcW w:w="2945" w:type="dxa"/>
            <w:shd w:val="clear" w:color="auto" w:fill="auto"/>
            <w:vAlign w:val="center"/>
          </w:tcPr>
          <w:p w:rsidR="00452094" w:rsidRDefault="00B668C7">
            <w:pPr>
              <w:ind w:firstLine="482"/>
              <w:jc w:val="center"/>
              <w:rPr>
                <w:rFonts w:ascii="仿宋" w:eastAsia="仿宋" w:hAnsi="仿宋"/>
                <w:b/>
              </w:rPr>
            </w:pPr>
            <w:r>
              <w:rPr>
                <w:rFonts w:ascii="仿宋" w:eastAsia="仿宋" w:hAnsi="仿宋" w:hint="eastAsia"/>
                <w:b/>
              </w:rPr>
              <w:t>图示</w:t>
            </w:r>
          </w:p>
        </w:tc>
        <w:tc>
          <w:tcPr>
            <w:tcW w:w="2945" w:type="dxa"/>
            <w:shd w:val="clear" w:color="auto" w:fill="auto"/>
            <w:vAlign w:val="center"/>
          </w:tcPr>
          <w:p w:rsidR="00452094" w:rsidRDefault="00B668C7">
            <w:pPr>
              <w:ind w:firstLine="482"/>
              <w:jc w:val="center"/>
              <w:rPr>
                <w:rFonts w:ascii="仿宋" w:eastAsia="仿宋" w:hAnsi="仿宋"/>
                <w:b/>
              </w:rPr>
            </w:pPr>
            <w:r>
              <w:rPr>
                <w:rFonts w:ascii="仿宋" w:eastAsia="仿宋" w:hAnsi="仿宋" w:hint="eastAsia"/>
                <w:b/>
              </w:rPr>
              <w:t>说明</w:t>
            </w:r>
          </w:p>
        </w:tc>
      </w:tr>
      <w:tr w:rsidR="00452094">
        <w:trPr>
          <w:trHeight w:val="1371"/>
          <w:jc w:val="center"/>
        </w:trPr>
        <w:tc>
          <w:tcPr>
            <w:tcW w:w="2684"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rPr>
              <w:t>防锈清洗剂</w:t>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noProof/>
              </w:rPr>
              <w:drawing>
                <wp:anchor distT="0" distB="0" distL="114300" distR="114300" simplePos="0" relativeHeight="251662336" behindDoc="0" locked="0" layoutInCell="1" allowOverlap="1">
                  <wp:simplePos x="0" y="0"/>
                  <wp:positionH relativeFrom="column">
                    <wp:posOffset>406400</wp:posOffset>
                  </wp:positionH>
                  <wp:positionV relativeFrom="paragraph">
                    <wp:posOffset>80645</wp:posOffset>
                  </wp:positionV>
                  <wp:extent cx="726440" cy="726440"/>
                  <wp:effectExtent l="0" t="0" r="10160" b="10160"/>
                  <wp:wrapSquare wrapText="bothSides"/>
                  <wp:docPr id="8" name="图片 4"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WD"/>
                          <pic:cNvPicPr>
                            <a:picLocks noChangeAspect="1"/>
                          </pic:cNvPicPr>
                        </pic:nvPicPr>
                        <pic:blipFill>
                          <a:blip r:embed="rId14"/>
                          <a:stretch>
                            <a:fillRect/>
                          </a:stretch>
                        </pic:blipFill>
                        <pic:spPr>
                          <a:xfrm>
                            <a:off x="0" y="0"/>
                            <a:ext cx="726440" cy="726440"/>
                          </a:xfrm>
                          <a:prstGeom prst="rect">
                            <a:avLst/>
                          </a:prstGeom>
                          <a:noFill/>
                          <a:ln>
                            <a:noFill/>
                          </a:ln>
                        </pic:spPr>
                      </pic:pic>
                    </a:graphicData>
                  </a:graphic>
                </wp:anchor>
              </w:drawing>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rPr>
              <w:t>禁止携带，赛场统一提供</w:t>
            </w:r>
          </w:p>
        </w:tc>
      </w:tr>
      <w:tr w:rsidR="00452094">
        <w:trPr>
          <w:jc w:val="center"/>
        </w:trPr>
        <w:tc>
          <w:tcPr>
            <w:tcW w:w="2684"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rPr>
              <w:t>酒精</w:t>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noProof/>
              </w:rPr>
              <w:drawing>
                <wp:anchor distT="0" distB="0" distL="114300" distR="114300" simplePos="0" relativeHeight="251663360" behindDoc="0" locked="0" layoutInCell="1" allowOverlap="1">
                  <wp:simplePos x="0" y="0"/>
                  <wp:positionH relativeFrom="column">
                    <wp:posOffset>432435</wp:posOffset>
                  </wp:positionH>
                  <wp:positionV relativeFrom="paragraph">
                    <wp:posOffset>3810</wp:posOffset>
                  </wp:positionV>
                  <wp:extent cx="758825" cy="758825"/>
                  <wp:effectExtent l="0" t="0" r="3175" b="3175"/>
                  <wp:wrapSquare wrapText="bothSides"/>
                  <wp:docPr id="9" name="图片 5"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酒精"/>
                          <pic:cNvPicPr>
                            <a:picLocks noChangeAspect="1"/>
                          </pic:cNvPicPr>
                        </pic:nvPicPr>
                        <pic:blipFill>
                          <a:blip r:embed="rId15"/>
                          <a:stretch>
                            <a:fillRect/>
                          </a:stretch>
                        </pic:blipFill>
                        <pic:spPr>
                          <a:xfrm>
                            <a:off x="0" y="0"/>
                            <a:ext cx="758825" cy="758825"/>
                          </a:xfrm>
                          <a:prstGeom prst="rect">
                            <a:avLst/>
                          </a:prstGeom>
                          <a:noFill/>
                          <a:ln>
                            <a:noFill/>
                          </a:ln>
                        </pic:spPr>
                      </pic:pic>
                    </a:graphicData>
                  </a:graphic>
                </wp:anchor>
              </w:drawing>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noProof/>
              </w:rPr>
              <w:drawing>
                <wp:anchor distT="0" distB="0" distL="114300" distR="114300" simplePos="0" relativeHeight="251666432" behindDoc="0" locked="0" layoutInCell="1" allowOverlap="1">
                  <wp:simplePos x="0" y="0"/>
                  <wp:positionH relativeFrom="column">
                    <wp:posOffset>762000</wp:posOffset>
                  </wp:positionH>
                  <wp:positionV relativeFrom="paragraph">
                    <wp:posOffset>300355</wp:posOffset>
                  </wp:positionV>
                  <wp:extent cx="466725" cy="440055"/>
                  <wp:effectExtent l="0" t="0" r="3175" b="4445"/>
                  <wp:wrapSquare wrapText="bothSides"/>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6"/>
                          <a:stretch>
                            <a:fillRect/>
                          </a:stretch>
                        </pic:blipFill>
                        <pic:spPr>
                          <a:xfrm>
                            <a:off x="0" y="0"/>
                            <a:ext cx="466725" cy="440055"/>
                          </a:xfrm>
                          <a:prstGeom prst="rect">
                            <a:avLst/>
                          </a:prstGeom>
                          <a:noFill/>
                          <a:ln>
                            <a:noFill/>
                          </a:ln>
                        </pic:spPr>
                      </pic:pic>
                    </a:graphicData>
                  </a:graphic>
                </wp:anchor>
              </w:drawing>
            </w:r>
            <w:r>
              <w:rPr>
                <w:rFonts w:ascii="仿宋" w:eastAsia="仿宋" w:hAnsi="仿宋" w:hint="eastAsia"/>
              </w:rPr>
              <w:t>严禁携带</w:t>
            </w:r>
          </w:p>
        </w:tc>
      </w:tr>
      <w:tr w:rsidR="00452094">
        <w:trPr>
          <w:trHeight w:val="1182"/>
          <w:jc w:val="center"/>
        </w:trPr>
        <w:tc>
          <w:tcPr>
            <w:tcW w:w="2684"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rPr>
              <w:t>汽油</w:t>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noProof/>
              </w:rPr>
              <w:drawing>
                <wp:anchor distT="0" distB="0" distL="114300" distR="114300" simplePos="0" relativeHeight="251664384" behindDoc="0" locked="0" layoutInCell="1" allowOverlap="1">
                  <wp:simplePos x="0" y="0"/>
                  <wp:positionH relativeFrom="column">
                    <wp:posOffset>480695</wp:posOffset>
                  </wp:positionH>
                  <wp:positionV relativeFrom="paragraph">
                    <wp:posOffset>61595</wp:posOffset>
                  </wp:positionV>
                  <wp:extent cx="717550" cy="641350"/>
                  <wp:effectExtent l="0" t="0" r="6350" b="6350"/>
                  <wp:wrapSquare wrapText="bothSides"/>
                  <wp:docPr id="5" name="图片 7"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汽油"/>
                          <pic:cNvPicPr>
                            <a:picLocks noChangeAspect="1"/>
                          </pic:cNvPicPr>
                        </pic:nvPicPr>
                        <pic:blipFill>
                          <a:blip r:embed="rId17"/>
                          <a:stretch>
                            <a:fillRect/>
                          </a:stretch>
                        </pic:blipFill>
                        <pic:spPr>
                          <a:xfrm>
                            <a:off x="0" y="0"/>
                            <a:ext cx="717550" cy="641350"/>
                          </a:xfrm>
                          <a:prstGeom prst="rect">
                            <a:avLst/>
                          </a:prstGeom>
                          <a:noFill/>
                          <a:ln>
                            <a:noFill/>
                          </a:ln>
                        </pic:spPr>
                      </pic:pic>
                    </a:graphicData>
                  </a:graphic>
                </wp:anchor>
              </w:drawing>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noProof/>
              </w:rPr>
              <w:drawing>
                <wp:anchor distT="0" distB="0" distL="114300" distR="114300" simplePos="0" relativeHeight="251667456" behindDoc="0" locked="0" layoutInCell="1" allowOverlap="1">
                  <wp:simplePos x="0" y="0"/>
                  <wp:positionH relativeFrom="column">
                    <wp:posOffset>798195</wp:posOffset>
                  </wp:positionH>
                  <wp:positionV relativeFrom="paragraph">
                    <wp:posOffset>348615</wp:posOffset>
                  </wp:positionV>
                  <wp:extent cx="485775" cy="458470"/>
                  <wp:effectExtent l="0" t="0" r="9525" b="11430"/>
                  <wp:wrapSquare wrapText="bothSides"/>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6"/>
                          <a:stretch>
                            <a:fillRect/>
                          </a:stretch>
                        </pic:blipFill>
                        <pic:spPr>
                          <a:xfrm>
                            <a:off x="0" y="0"/>
                            <a:ext cx="485775" cy="458470"/>
                          </a:xfrm>
                          <a:prstGeom prst="rect">
                            <a:avLst/>
                          </a:prstGeom>
                          <a:noFill/>
                          <a:ln>
                            <a:noFill/>
                          </a:ln>
                        </pic:spPr>
                      </pic:pic>
                    </a:graphicData>
                  </a:graphic>
                </wp:anchor>
              </w:drawing>
            </w:r>
            <w:r>
              <w:rPr>
                <w:rFonts w:ascii="仿宋" w:eastAsia="仿宋" w:hAnsi="仿宋" w:hint="eastAsia"/>
              </w:rPr>
              <w:t>严禁携带</w:t>
            </w:r>
          </w:p>
        </w:tc>
      </w:tr>
      <w:tr w:rsidR="00452094">
        <w:trPr>
          <w:trHeight w:val="988"/>
          <w:jc w:val="center"/>
        </w:trPr>
        <w:tc>
          <w:tcPr>
            <w:tcW w:w="2684"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rPr>
              <w:t>有毒有害物</w:t>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noProof/>
              </w:rPr>
              <w:drawing>
                <wp:anchor distT="0" distB="0" distL="114300" distR="114300" simplePos="0" relativeHeight="251665408" behindDoc="0" locked="0" layoutInCell="1" allowOverlap="1">
                  <wp:simplePos x="0" y="0"/>
                  <wp:positionH relativeFrom="column">
                    <wp:posOffset>422275</wp:posOffset>
                  </wp:positionH>
                  <wp:positionV relativeFrom="paragraph">
                    <wp:posOffset>89535</wp:posOffset>
                  </wp:positionV>
                  <wp:extent cx="904875" cy="463550"/>
                  <wp:effectExtent l="0" t="0" r="9525" b="6350"/>
                  <wp:wrapSquare wrapText="bothSides"/>
                  <wp:docPr id="4" name="图片 9"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有毒"/>
                          <pic:cNvPicPr>
                            <a:picLocks noChangeAspect="1"/>
                          </pic:cNvPicPr>
                        </pic:nvPicPr>
                        <pic:blipFill>
                          <a:blip r:embed="rId18"/>
                          <a:srcRect b="14420"/>
                          <a:stretch>
                            <a:fillRect/>
                          </a:stretch>
                        </pic:blipFill>
                        <pic:spPr>
                          <a:xfrm>
                            <a:off x="0" y="0"/>
                            <a:ext cx="904875" cy="463550"/>
                          </a:xfrm>
                          <a:prstGeom prst="rect">
                            <a:avLst/>
                          </a:prstGeom>
                          <a:noFill/>
                          <a:ln>
                            <a:noFill/>
                          </a:ln>
                        </pic:spPr>
                      </pic:pic>
                    </a:graphicData>
                  </a:graphic>
                </wp:anchor>
              </w:drawing>
            </w:r>
          </w:p>
        </w:tc>
        <w:tc>
          <w:tcPr>
            <w:tcW w:w="2945" w:type="dxa"/>
            <w:shd w:val="clear" w:color="auto" w:fill="auto"/>
            <w:vAlign w:val="center"/>
          </w:tcPr>
          <w:p w:rsidR="00452094" w:rsidRDefault="00B668C7">
            <w:pPr>
              <w:ind w:firstLine="480"/>
              <w:jc w:val="center"/>
              <w:rPr>
                <w:rFonts w:ascii="仿宋" w:eastAsia="仿宋" w:hAnsi="仿宋"/>
              </w:rPr>
            </w:pPr>
            <w:r>
              <w:rPr>
                <w:rFonts w:ascii="仿宋" w:eastAsia="仿宋" w:hAnsi="仿宋" w:hint="eastAsia"/>
                <w:noProof/>
              </w:rPr>
              <w:drawing>
                <wp:anchor distT="0" distB="0" distL="114300" distR="114300" simplePos="0" relativeHeight="251668480" behindDoc="0" locked="0" layoutInCell="1" allowOverlap="1">
                  <wp:simplePos x="0" y="0"/>
                  <wp:positionH relativeFrom="column">
                    <wp:posOffset>788670</wp:posOffset>
                  </wp:positionH>
                  <wp:positionV relativeFrom="paragraph">
                    <wp:posOffset>392430</wp:posOffset>
                  </wp:positionV>
                  <wp:extent cx="485775" cy="458470"/>
                  <wp:effectExtent l="0" t="0" r="9525" b="11430"/>
                  <wp:wrapSquare wrapText="bothSides"/>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6"/>
                          <a:stretch>
                            <a:fillRect/>
                          </a:stretch>
                        </pic:blipFill>
                        <pic:spPr>
                          <a:xfrm>
                            <a:off x="0" y="0"/>
                            <a:ext cx="485775" cy="458470"/>
                          </a:xfrm>
                          <a:prstGeom prst="rect">
                            <a:avLst/>
                          </a:prstGeom>
                          <a:noFill/>
                          <a:ln>
                            <a:noFill/>
                          </a:ln>
                        </pic:spPr>
                      </pic:pic>
                    </a:graphicData>
                  </a:graphic>
                </wp:anchor>
              </w:drawing>
            </w:r>
            <w:r>
              <w:rPr>
                <w:rFonts w:ascii="仿宋" w:eastAsia="仿宋" w:hAnsi="仿宋" w:hint="eastAsia"/>
              </w:rPr>
              <w:t>严禁携带</w:t>
            </w:r>
          </w:p>
        </w:tc>
      </w:tr>
    </w:tbl>
    <w:p w:rsidR="00452094" w:rsidRDefault="00452094">
      <w:pPr>
        <w:ind w:firstLineChars="0" w:firstLine="0"/>
        <w:rPr>
          <w:rFonts w:ascii="仿宋" w:eastAsia="仿宋" w:hAnsi="仿宋" w:cs="仿宋"/>
          <w:b/>
          <w:sz w:val="32"/>
          <w:szCs w:val="24"/>
          <w:u w:val="single"/>
        </w:rPr>
      </w:pPr>
    </w:p>
    <w:sectPr w:rsidR="00452094">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C7" w:rsidRDefault="00B668C7">
      <w:pPr>
        <w:spacing w:line="240" w:lineRule="auto"/>
        <w:ind w:firstLine="480"/>
      </w:pPr>
      <w:r>
        <w:separator/>
      </w:r>
    </w:p>
  </w:endnote>
  <w:endnote w:type="continuationSeparator" w:id="0">
    <w:p w:rsidR="00B668C7" w:rsidRDefault="00B668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default"/>
    <w:sig w:usb0="E50002FF" w:usb1="500079DB" w:usb2="00000010" w:usb3="00000000" w:csb0="00000000" w:csb1="00000000"/>
  </w:font>
  <w:font w:name="pingfang sc">
    <w:altName w:val="微软雅黑"/>
    <w:charset w:val="86"/>
    <w:family w:val="auto"/>
    <w:pitch w:val="default"/>
    <w:sig w:usb0="A00002FF" w:usb1="7ACFFDFB" w:usb2="00000017"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6" w:rsidRDefault="00F976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4" w:rsidRDefault="00B668C7">
    <w:pPr>
      <w:pStyle w:val="a5"/>
      <w:jc w:val="center"/>
    </w:pPr>
    <w:r>
      <w:rPr>
        <w:rFonts w:hint="eastAsia"/>
      </w:rPr>
      <w:t>第</w:t>
    </w:r>
    <w:r>
      <w:fldChar w:fldCharType="begin"/>
    </w:r>
    <w:r>
      <w:instrText xml:space="preserve"> PAGE   \* MERGEFORMAT </w:instrText>
    </w:r>
    <w:r>
      <w:fldChar w:fldCharType="separate"/>
    </w:r>
    <w:r w:rsidR="00510F27">
      <w:rPr>
        <w:noProof/>
      </w:rPr>
      <w:t>1</w:t>
    </w:r>
    <w:r>
      <w:fldChar w:fldCharType="end"/>
    </w:r>
    <w:r>
      <w:rPr>
        <w:rFonts w:hint="eastAsia"/>
      </w:rPr>
      <w:t>页共</w:t>
    </w:r>
    <w:r w:rsidR="00510F27">
      <w:fldChar w:fldCharType="begin"/>
    </w:r>
    <w:r w:rsidR="00510F27">
      <w:instrText xml:space="preserve"> SECTIONPAGES   \* MERGEFORMAT </w:instrText>
    </w:r>
    <w:r w:rsidR="00510F27">
      <w:fldChar w:fldCharType="separate"/>
    </w:r>
    <w:r w:rsidR="00510F27">
      <w:rPr>
        <w:noProof/>
      </w:rPr>
      <w:t>16</w:t>
    </w:r>
    <w:r w:rsidR="00510F27">
      <w:rPr>
        <w:noProof/>
      </w:rP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6" w:rsidRDefault="00F976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C7" w:rsidRDefault="00B668C7">
      <w:pPr>
        <w:spacing w:line="240" w:lineRule="auto"/>
        <w:ind w:firstLine="480"/>
      </w:pPr>
      <w:r>
        <w:separator/>
      </w:r>
    </w:p>
  </w:footnote>
  <w:footnote w:type="continuationSeparator" w:id="0">
    <w:p w:rsidR="00B668C7" w:rsidRDefault="00B668C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6" w:rsidRDefault="00F976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4" w:rsidRDefault="00452094">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6" w:rsidRDefault="00F976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6D3C"/>
    <w:multiLevelType w:val="singleLevel"/>
    <w:tmpl w:val="1A1B6D3C"/>
    <w:lvl w:ilvl="0">
      <w:start w:val="1"/>
      <w:numFmt w:val="bullet"/>
      <w:lvlText w:val=""/>
      <w:lvlJc w:val="left"/>
      <w:pPr>
        <w:ind w:left="420" w:hanging="420"/>
      </w:pPr>
      <w:rPr>
        <w:rFonts w:ascii="Wingdings" w:hAnsi="Wingdings" w:hint="default"/>
      </w:rPr>
    </w:lvl>
  </w:abstractNum>
  <w:abstractNum w:abstractNumId="1">
    <w:nsid w:val="607BCA63"/>
    <w:multiLevelType w:val="singleLevel"/>
    <w:tmpl w:val="607BCA63"/>
    <w:lvl w:ilvl="0">
      <w:start w:val="1"/>
      <w:numFmt w:val="chineseCounting"/>
      <w:suff w:val="nothing"/>
      <w:lvlText w:val="%1、"/>
      <w:lvlJc w:val="left"/>
    </w:lvl>
  </w:abstractNum>
  <w:abstractNum w:abstractNumId="2">
    <w:nsid w:val="607BD98F"/>
    <w:multiLevelType w:val="multilevel"/>
    <w:tmpl w:val="607BD98F"/>
    <w:lvl w:ilvl="0">
      <w:start w:val="1"/>
      <w:numFmt w:val="decimal"/>
      <w:suff w:val="nothing"/>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607BDA84"/>
    <w:multiLevelType w:val="singleLevel"/>
    <w:tmpl w:val="607BDA84"/>
    <w:lvl w:ilvl="0">
      <w:start w:val="1"/>
      <w:numFmt w:val="decimal"/>
      <w:suff w:val="nothing"/>
      <w:lvlText w:val="（%1）"/>
      <w:lvlJc w:val="left"/>
    </w:lvl>
  </w:abstractNum>
  <w:abstractNum w:abstractNumId="4">
    <w:nsid w:val="607BDCF8"/>
    <w:multiLevelType w:val="singleLevel"/>
    <w:tmpl w:val="607BDCF8"/>
    <w:lvl w:ilvl="0">
      <w:start w:val="1"/>
      <w:numFmt w:val="decimal"/>
      <w:suff w:val="nothing"/>
      <w:lvlText w:val="（%1）"/>
      <w:lvlJc w:val="left"/>
    </w:lvl>
  </w:abstractNum>
  <w:abstractNum w:abstractNumId="5">
    <w:nsid w:val="607BE62F"/>
    <w:multiLevelType w:val="singleLevel"/>
    <w:tmpl w:val="607BE62F"/>
    <w:lvl w:ilvl="0">
      <w:start w:val="1"/>
      <w:numFmt w:val="decimal"/>
      <w:suff w:val="nothing"/>
      <w:lvlText w:val="（%1）"/>
      <w:lvlJc w:val="left"/>
    </w:lvl>
  </w:abstractNum>
  <w:abstractNum w:abstractNumId="6">
    <w:nsid w:val="607BE6F5"/>
    <w:multiLevelType w:val="singleLevel"/>
    <w:tmpl w:val="607BE6F5"/>
    <w:lvl w:ilvl="0">
      <w:start w:val="1"/>
      <w:numFmt w:val="decimal"/>
      <w:suff w:val="nothing"/>
      <w:lvlText w:val="（%1）"/>
      <w:lvlJc w:val="left"/>
    </w:lvl>
  </w:abstractNum>
  <w:abstractNum w:abstractNumId="7">
    <w:nsid w:val="6098F809"/>
    <w:multiLevelType w:val="singleLevel"/>
    <w:tmpl w:val="6098F809"/>
    <w:lvl w:ilvl="0">
      <w:start w:val="1"/>
      <w:numFmt w:val="decimal"/>
      <w:suff w:val="nothing"/>
      <w:lvlText w:val="（%1）"/>
      <w:lvlJc w:val="left"/>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F2"/>
    <w:rsid w:val="8D9F8222"/>
    <w:rsid w:val="9EBE8D83"/>
    <w:rsid w:val="A6F11CC8"/>
    <w:rsid w:val="BDFE19BC"/>
    <w:rsid w:val="DBF78FBD"/>
    <w:rsid w:val="DE1BBF2E"/>
    <w:rsid w:val="DEB66FE2"/>
    <w:rsid w:val="E95F7F70"/>
    <w:rsid w:val="E9FDE505"/>
    <w:rsid w:val="EDD77669"/>
    <w:rsid w:val="EF77E58C"/>
    <w:rsid w:val="F5FF1F7B"/>
    <w:rsid w:val="F8FF9B4F"/>
    <w:rsid w:val="FACB9899"/>
    <w:rsid w:val="FBF327B3"/>
    <w:rsid w:val="FC9FF957"/>
    <w:rsid w:val="FD7DACE5"/>
    <w:rsid w:val="FEEBD2FF"/>
    <w:rsid w:val="FFEE7A76"/>
    <w:rsid w:val="FFFDB8E9"/>
    <w:rsid w:val="0001261B"/>
    <w:rsid w:val="000137CA"/>
    <w:rsid w:val="000255ED"/>
    <w:rsid w:val="000369B0"/>
    <w:rsid w:val="00036C2E"/>
    <w:rsid w:val="00036C61"/>
    <w:rsid w:val="00046C4B"/>
    <w:rsid w:val="00046E02"/>
    <w:rsid w:val="00050412"/>
    <w:rsid w:val="00065D19"/>
    <w:rsid w:val="00075B2B"/>
    <w:rsid w:val="00094B0F"/>
    <w:rsid w:val="00097C5A"/>
    <w:rsid w:val="000A33A3"/>
    <w:rsid w:val="000A5D47"/>
    <w:rsid w:val="000C4303"/>
    <w:rsid w:val="000C691B"/>
    <w:rsid w:val="000E4A5B"/>
    <w:rsid w:val="000F2D60"/>
    <w:rsid w:val="00100220"/>
    <w:rsid w:val="00110101"/>
    <w:rsid w:val="00112681"/>
    <w:rsid w:val="00120F5B"/>
    <w:rsid w:val="001240F5"/>
    <w:rsid w:val="00126DE7"/>
    <w:rsid w:val="0013151E"/>
    <w:rsid w:val="00135746"/>
    <w:rsid w:val="00152BEC"/>
    <w:rsid w:val="001572A3"/>
    <w:rsid w:val="00165344"/>
    <w:rsid w:val="001751AF"/>
    <w:rsid w:val="00183E6F"/>
    <w:rsid w:val="00185FB4"/>
    <w:rsid w:val="00186C7D"/>
    <w:rsid w:val="00195E8D"/>
    <w:rsid w:val="001A2691"/>
    <w:rsid w:val="001B53C1"/>
    <w:rsid w:val="001B7AEB"/>
    <w:rsid w:val="001C795C"/>
    <w:rsid w:val="001D0C37"/>
    <w:rsid w:val="001D1F79"/>
    <w:rsid w:val="001D6BC5"/>
    <w:rsid w:val="001E1456"/>
    <w:rsid w:val="001E7B2D"/>
    <w:rsid w:val="001F5915"/>
    <w:rsid w:val="001F5C53"/>
    <w:rsid w:val="00201E23"/>
    <w:rsid w:val="0022248B"/>
    <w:rsid w:val="00230EB9"/>
    <w:rsid w:val="00246575"/>
    <w:rsid w:val="00246963"/>
    <w:rsid w:val="00247D96"/>
    <w:rsid w:val="002754DD"/>
    <w:rsid w:val="00275C3C"/>
    <w:rsid w:val="002809E7"/>
    <w:rsid w:val="00280DBD"/>
    <w:rsid w:val="002923F6"/>
    <w:rsid w:val="00295532"/>
    <w:rsid w:val="002A7000"/>
    <w:rsid w:val="002B02C0"/>
    <w:rsid w:val="002B5842"/>
    <w:rsid w:val="002C37E5"/>
    <w:rsid w:val="002C4843"/>
    <w:rsid w:val="002C648F"/>
    <w:rsid w:val="002D253E"/>
    <w:rsid w:val="002D4690"/>
    <w:rsid w:val="002E35E9"/>
    <w:rsid w:val="002F4827"/>
    <w:rsid w:val="00320157"/>
    <w:rsid w:val="003275F1"/>
    <w:rsid w:val="00333FD4"/>
    <w:rsid w:val="00334663"/>
    <w:rsid w:val="00335DE1"/>
    <w:rsid w:val="00336727"/>
    <w:rsid w:val="00342860"/>
    <w:rsid w:val="00345468"/>
    <w:rsid w:val="00346DBD"/>
    <w:rsid w:val="00354E5F"/>
    <w:rsid w:val="00356F72"/>
    <w:rsid w:val="003601A1"/>
    <w:rsid w:val="003640E1"/>
    <w:rsid w:val="003646BA"/>
    <w:rsid w:val="0036471C"/>
    <w:rsid w:val="003735D9"/>
    <w:rsid w:val="003739E7"/>
    <w:rsid w:val="00380D80"/>
    <w:rsid w:val="003816C9"/>
    <w:rsid w:val="00390C2E"/>
    <w:rsid w:val="003944F3"/>
    <w:rsid w:val="00396D35"/>
    <w:rsid w:val="00397156"/>
    <w:rsid w:val="003B792D"/>
    <w:rsid w:val="003C0CD3"/>
    <w:rsid w:val="003C0D1E"/>
    <w:rsid w:val="003C16E6"/>
    <w:rsid w:val="003C3B69"/>
    <w:rsid w:val="003C5154"/>
    <w:rsid w:val="003E2CA8"/>
    <w:rsid w:val="003E6ADE"/>
    <w:rsid w:val="003F3345"/>
    <w:rsid w:val="003F42D4"/>
    <w:rsid w:val="003F5E6B"/>
    <w:rsid w:val="003F769F"/>
    <w:rsid w:val="004078A9"/>
    <w:rsid w:val="00413F38"/>
    <w:rsid w:val="00432C1C"/>
    <w:rsid w:val="004420C5"/>
    <w:rsid w:val="00450F28"/>
    <w:rsid w:val="00452094"/>
    <w:rsid w:val="00452B14"/>
    <w:rsid w:val="00454B87"/>
    <w:rsid w:val="004551E5"/>
    <w:rsid w:val="00455A7A"/>
    <w:rsid w:val="004563EF"/>
    <w:rsid w:val="004620A8"/>
    <w:rsid w:val="004631D4"/>
    <w:rsid w:val="00466516"/>
    <w:rsid w:val="00467891"/>
    <w:rsid w:val="0047383D"/>
    <w:rsid w:val="00473A57"/>
    <w:rsid w:val="00474811"/>
    <w:rsid w:val="00490D3E"/>
    <w:rsid w:val="00495D2E"/>
    <w:rsid w:val="004A1C45"/>
    <w:rsid w:val="004B1488"/>
    <w:rsid w:val="004C0DB2"/>
    <w:rsid w:val="004C33B8"/>
    <w:rsid w:val="004D37C0"/>
    <w:rsid w:val="004D4B82"/>
    <w:rsid w:val="004D5B91"/>
    <w:rsid w:val="004D7879"/>
    <w:rsid w:val="004E1E3F"/>
    <w:rsid w:val="004E3919"/>
    <w:rsid w:val="004E71A7"/>
    <w:rsid w:val="004F053C"/>
    <w:rsid w:val="00502B0C"/>
    <w:rsid w:val="00510F27"/>
    <w:rsid w:val="00514970"/>
    <w:rsid w:val="00521F4B"/>
    <w:rsid w:val="005433F2"/>
    <w:rsid w:val="0054346D"/>
    <w:rsid w:val="00545ED7"/>
    <w:rsid w:val="005508E9"/>
    <w:rsid w:val="00581772"/>
    <w:rsid w:val="00584AED"/>
    <w:rsid w:val="005867E2"/>
    <w:rsid w:val="005949B9"/>
    <w:rsid w:val="005966D3"/>
    <w:rsid w:val="005969F3"/>
    <w:rsid w:val="005A50BD"/>
    <w:rsid w:val="005B25D5"/>
    <w:rsid w:val="005B75EB"/>
    <w:rsid w:val="005C72DE"/>
    <w:rsid w:val="005D6203"/>
    <w:rsid w:val="005E1C77"/>
    <w:rsid w:val="00603893"/>
    <w:rsid w:val="00603FD4"/>
    <w:rsid w:val="00603FED"/>
    <w:rsid w:val="006078D9"/>
    <w:rsid w:val="00610506"/>
    <w:rsid w:val="006162D5"/>
    <w:rsid w:val="00620A7A"/>
    <w:rsid w:val="00623E17"/>
    <w:rsid w:val="00626761"/>
    <w:rsid w:val="006357AE"/>
    <w:rsid w:val="00640FE5"/>
    <w:rsid w:val="00650766"/>
    <w:rsid w:val="006555D9"/>
    <w:rsid w:val="0066181D"/>
    <w:rsid w:val="00661B88"/>
    <w:rsid w:val="0066569B"/>
    <w:rsid w:val="0067690F"/>
    <w:rsid w:val="00676AD6"/>
    <w:rsid w:val="0068744E"/>
    <w:rsid w:val="00687820"/>
    <w:rsid w:val="006A07BA"/>
    <w:rsid w:val="006C3879"/>
    <w:rsid w:val="006C6019"/>
    <w:rsid w:val="006C653B"/>
    <w:rsid w:val="006D0CBC"/>
    <w:rsid w:val="006D0E0E"/>
    <w:rsid w:val="006D1DF4"/>
    <w:rsid w:val="006D25FF"/>
    <w:rsid w:val="006D3B54"/>
    <w:rsid w:val="006D5207"/>
    <w:rsid w:val="006F015F"/>
    <w:rsid w:val="006F6BCA"/>
    <w:rsid w:val="0070371C"/>
    <w:rsid w:val="0070686E"/>
    <w:rsid w:val="007074BF"/>
    <w:rsid w:val="007103B7"/>
    <w:rsid w:val="00716465"/>
    <w:rsid w:val="00716914"/>
    <w:rsid w:val="007203D2"/>
    <w:rsid w:val="00722D67"/>
    <w:rsid w:val="00731CFC"/>
    <w:rsid w:val="00735F8E"/>
    <w:rsid w:val="0073657B"/>
    <w:rsid w:val="00742E6F"/>
    <w:rsid w:val="00745B7C"/>
    <w:rsid w:val="007465E6"/>
    <w:rsid w:val="007472C9"/>
    <w:rsid w:val="0076045C"/>
    <w:rsid w:val="00763166"/>
    <w:rsid w:val="00763239"/>
    <w:rsid w:val="00766485"/>
    <w:rsid w:val="00767355"/>
    <w:rsid w:val="00771552"/>
    <w:rsid w:val="007777FC"/>
    <w:rsid w:val="007903E1"/>
    <w:rsid w:val="007915AE"/>
    <w:rsid w:val="00791614"/>
    <w:rsid w:val="007B14DF"/>
    <w:rsid w:val="007B35B3"/>
    <w:rsid w:val="007B404A"/>
    <w:rsid w:val="007C009C"/>
    <w:rsid w:val="007C2E24"/>
    <w:rsid w:val="007C7860"/>
    <w:rsid w:val="007D1AEA"/>
    <w:rsid w:val="007D2CA8"/>
    <w:rsid w:val="007E306C"/>
    <w:rsid w:val="007E59A4"/>
    <w:rsid w:val="007E6301"/>
    <w:rsid w:val="007F2724"/>
    <w:rsid w:val="007F4916"/>
    <w:rsid w:val="00807AF0"/>
    <w:rsid w:val="0081145F"/>
    <w:rsid w:val="00817A77"/>
    <w:rsid w:val="00826590"/>
    <w:rsid w:val="00831995"/>
    <w:rsid w:val="008456CD"/>
    <w:rsid w:val="00851190"/>
    <w:rsid w:val="0086337D"/>
    <w:rsid w:val="008703E1"/>
    <w:rsid w:val="00873330"/>
    <w:rsid w:val="00877D31"/>
    <w:rsid w:val="008832C6"/>
    <w:rsid w:val="00894C10"/>
    <w:rsid w:val="00895FFC"/>
    <w:rsid w:val="008A3D93"/>
    <w:rsid w:val="008A4358"/>
    <w:rsid w:val="008B1FEE"/>
    <w:rsid w:val="008C038A"/>
    <w:rsid w:val="008C4D79"/>
    <w:rsid w:val="008C516F"/>
    <w:rsid w:val="008D11FC"/>
    <w:rsid w:val="008D1505"/>
    <w:rsid w:val="008D305B"/>
    <w:rsid w:val="008D492A"/>
    <w:rsid w:val="008E4C8A"/>
    <w:rsid w:val="008E76F1"/>
    <w:rsid w:val="008F11B0"/>
    <w:rsid w:val="00900109"/>
    <w:rsid w:val="00902094"/>
    <w:rsid w:val="00915FA5"/>
    <w:rsid w:val="0094210A"/>
    <w:rsid w:val="00956884"/>
    <w:rsid w:val="00971E20"/>
    <w:rsid w:val="00972EF0"/>
    <w:rsid w:val="00980F5F"/>
    <w:rsid w:val="009872FA"/>
    <w:rsid w:val="00991E34"/>
    <w:rsid w:val="00992CE0"/>
    <w:rsid w:val="009A4E1F"/>
    <w:rsid w:val="009B724A"/>
    <w:rsid w:val="009D6D9C"/>
    <w:rsid w:val="009E4AED"/>
    <w:rsid w:val="009E6FD6"/>
    <w:rsid w:val="009F2973"/>
    <w:rsid w:val="00A206CE"/>
    <w:rsid w:val="00A61E6D"/>
    <w:rsid w:val="00A653CD"/>
    <w:rsid w:val="00A65D1F"/>
    <w:rsid w:val="00A7649A"/>
    <w:rsid w:val="00A77993"/>
    <w:rsid w:val="00A83451"/>
    <w:rsid w:val="00A84630"/>
    <w:rsid w:val="00A90281"/>
    <w:rsid w:val="00A908E7"/>
    <w:rsid w:val="00A93745"/>
    <w:rsid w:val="00A964E3"/>
    <w:rsid w:val="00AA6489"/>
    <w:rsid w:val="00AA683C"/>
    <w:rsid w:val="00AC0378"/>
    <w:rsid w:val="00AC2218"/>
    <w:rsid w:val="00AD0586"/>
    <w:rsid w:val="00AD7FDF"/>
    <w:rsid w:val="00AF6E16"/>
    <w:rsid w:val="00B005A5"/>
    <w:rsid w:val="00B02E52"/>
    <w:rsid w:val="00B06499"/>
    <w:rsid w:val="00B20C70"/>
    <w:rsid w:val="00B266D5"/>
    <w:rsid w:val="00B2715A"/>
    <w:rsid w:val="00B45841"/>
    <w:rsid w:val="00B51291"/>
    <w:rsid w:val="00B57E1C"/>
    <w:rsid w:val="00B668C7"/>
    <w:rsid w:val="00B7381D"/>
    <w:rsid w:val="00B74690"/>
    <w:rsid w:val="00B856C3"/>
    <w:rsid w:val="00B90E5D"/>
    <w:rsid w:val="00B9630B"/>
    <w:rsid w:val="00BC4F99"/>
    <w:rsid w:val="00BC5605"/>
    <w:rsid w:val="00BC6AA2"/>
    <w:rsid w:val="00BC7450"/>
    <w:rsid w:val="00BC7A13"/>
    <w:rsid w:val="00BD2918"/>
    <w:rsid w:val="00BE6118"/>
    <w:rsid w:val="00BE6402"/>
    <w:rsid w:val="00BF701A"/>
    <w:rsid w:val="00C03937"/>
    <w:rsid w:val="00C06541"/>
    <w:rsid w:val="00C07718"/>
    <w:rsid w:val="00C20371"/>
    <w:rsid w:val="00C54AF6"/>
    <w:rsid w:val="00C55050"/>
    <w:rsid w:val="00C609F2"/>
    <w:rsid w:val="00C70134"/>
    <w:rsid w:val="00C734A3"/>
    <w:rsid w:val="00C8180D"/>
    <w:rsid w:val="00C8209E"/>
    <w:rsid w:val="00C835D5"/>
    <w:rsid w:val="00C91DAF"/>
    <w:rsid w:val="00C95879"/>
    <w:rsid w:val="00CA08B9"/>
    <w:rsid w:val="00CA69DA"/>
    <w:rsid w:val="00CA7925"/>
    <w:rsid w:val="00CB0155"/>
    <w:rsid w:val="00CB2950"/>
    <w:rsid w:val="00CD12DC"/>
    <w:rsid w:val="00CD7001"/>
    <w:rsid w:val="00CE1D06"/>
    <w:rsid w:val="00CE1F85"/>
    <w:rsid w:val="00CF7FA0"/>
    <w:rsid w:val="00D050B2"/>
    <w:rsid w:val="00D07899"/>
    <w:rsid w:val="00D1197E"/>
    <w:rsid w:val="00D12F62"/>
    <w:rsid w:val="00D15FD8"/>
    <w:rsid w:val="00D3182F"/>
    <w:rsid w:val="00D36A2A"/>
    <w:rsid w:val="00D572A3"/>
    <w:rsid w:val="00D732EA"/>
    <w:rsid w:val="00D775FF"/>
    <w:rsid w:val="00D7790F"/>
    <w:rsid w:val="00D82853"/>
    <w:rsid w:val="00D83335"/>
    <w:rsid w:val="00D9189B"/>
    <w:rsid w:val="00D97082"/>
    <w:rsid w:val="00DA0F6A"/>
    <w:rsid w:val="00DA1EEB"/>
    <w:rsid w:val="00DB5E66"/>
    <w:rsid w:val="00DC7D5B"/>
    <w:rsid w:val="00DD51B9"/>
    <w:rsid w:val="00DD6E04"/>
    <w:rsid w:val="00DE00FA"/>
    <w:rsid w:val="00DE0D3B"/>
    <w:rsid w:val="00DE4574"/>
    <w:rsid w:val="00DF2482"/>
    <w:rsid w:val="00DF2E7C"/>
    <w:rsid w:val="00DF67FC"/>
    <w:rsid w:val="00E05D6C"/>
    <w:rsid w:val="00E25B67"/>
    <w:rsid w:val="00E310D4"/>
    <w:rsid w:val="00E4138E"/>
    <w:rsid w:val="00E5202C"/>
    <w:rsid w:val="00E52AE3"/>
    <w:rsid w:val="00E5326A"/>
    <w:rsid w:val="00E55B5A"/>
    <w:rsid w:val="00E910D6"/>
    <w:rsid w:val="00EA3556"/>
    <w:rsid w:val="00EA6526"/>
    <w:rsid w:val="00EC0A6D"/>
    <w:rsid w:val="00ED2FDB"/>
    <w:rsid w:val="00ED4459"/>
    <w:rsid w:val="00EF3BA4"/>
    <w:rsid w:val="00EF4FEF"/>
    <w:rsid w:val="00F05BB4"/>
    <w:rsid w:val="00F05C05"/>
    <w:rsid w:val="00F10B5D"/>
    <w:rsid w:val="00F128CA"/>
    <w:rsid w:val="00F12B8F"/>
    <w:rsid w:val="00F14CC8"/>
    <w:rsid w:val="00F16367"/>
    <w:rsid w:val="00F232B7"/>
    <w:rsid w:val="00F24709"/>
    <w:rsid w:val="00F25604"/>
    <w:rsid w:val="00F2641D"/>
    <w:rsid w:val="00F3433C"/>
    <w:rsid w:val="00F35C6A"/>
    <w:rsid w:val="00F36E7D"/>
    <w:rsid w:val="00F4088C"/>
    <w:rsid w:val="00F42EB0"/>
    <w:rsid w:val="00F47045"/>
    <w:rsid w:val="00F67DB3"/>
    <w:rsid w:val="00F727A1"/>
    <w:rsid w:val="00F76870"/>
    <w:rsid w:val="00F82CF0"/>
    <w:rsid w:val="00F832DE"/>
    <w:rsid w:val="00F90058"/>
    <w:rsid w:val="00F91E3F"/>
    <w:rsid w:val="00F93DF0"/>
    <w:rsid w:val="00F97646"/>
    <w:rsid w:val="00FA52F6"/>
    <w:rsid w:val="00FA70DA"/>
    <w:rsid w:val="00FB0589"/>
    <w:rsid w:val="00FB100E"/>
    <w:rsid w:val="00FB744C"/>
    <w:rsid w:val="00FC7768"/>
    <w:rsid w:val="00FE392E"/>
    <w:rsid w:val="00FF4527"/>
    <w:rsid w:val="0FCF0EB3"/>
    <w:rsid w:val="106E4FBE"/>
    <w:rsid w:val="143878E9"/>
    <w:rsid w:val="209351C2"/>
    <w:rsid w:val="24B47746"/>
    <w:rsid w:val="253C3ED8"/>
    <w:rsid w:val="2B8278E0"/>
    <w:rsid w:val="2D935CEB"/>
    <w:rsid w:val="30E42499"/>
    <w:rsid w:val="37D45853"/>
    <w:rsid w:val="3A744E22"/>
    <w:rsid w:val="3AE718EC"/>
    <w:rsid w:val="3BF75AD8"/>
    <w:rsid w:val="40F715DD"/>
    <w:rsid w:val="48836B52"/>
    <w:rsid w:val="4BCF4781"/>
    <w:rsid w:val="5242786E"/>
    <w:rsid w:val="52C60217"/>
    <w:rsid w:val="557EBD0A"/>
    <w:rsid w:val="601317B6"/>
    <w:rsid w:val="61064D48"/>
    <w:rsid w:val="63975AF1"/>
    <w:rsid w:val="6AFFA91F"/>
    <w:rsid w:val="6BC461A7"/>
    <w:rsid w:val="6EBFC307"/>
    <w:rsid w:val="7075B2C2"/>
    <w:rsid w:val="749A05AC"/>
    <w:rsid w:val="75FE9497"/>
    <w:rsid w:val="776764FE"/>
    <w:rsid w:val="7ABF15F3"/>
    <w:rsid w:val="7AF724ED"/>
    <w:rsid w:val="7B5E118D"/>
    <w:rsid w:val="7B8D7B3B"/>
    <w:rsid w:val="7DB95798"/>
    <w:rsid w:val="7DDFC372"/>
    <w:rsid w:val="7E3F71DC"/>
    <w:rsid w:val="7FFBC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annotation text" w:semiHidden="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rFonts w:ascii="Calibri" w:hAnsi="Calibri"/>
      <w:kern w:val="2"/>
      <w:sz w:val="24"/>
      <w:szCs w:val="22"/>
    </w:rPr>
  </w:style>
  <w:style w:type="paragraph" w:styleId="1">
    <w:name w:val="heading 1"/>
    <w:basedOn w:val="a"/>
    <w:next w:val="a"/>
    <w:link w:val="1Char"/>
    <w:uiPriority w:val="99"/>
    <w:qFormat/>
    <w:pPr>
      <w:keepNext/>
      <w:keepLines/>
      <w:spacing w:beforeLines="50" w:afterLines="50"/>
      <w:ind w:firstLineChars="0" w:firstLine="0"/>
      <w:outlineLvl w:val="0"/>
    </w:pPr>
    <w:rPr>
      <w:rFonts w:ascii="Times New Roman" w:eastAsia="黑体" w:hAnsi="Times New Roman"/>
      <w:b/>
      <w:bCs/>
      <w:kern w:val="44"/>
      <w:sz w:val="36"/>
      <w:szCs w:val="44"/>
    </w:rPr>
  </w:style>
  <w:style w:type="paragraph" w:styleId="2">
    <w:name w:val="heading 2"/>
    <w:basedOn w:val="a"/>
    <w:next w:val="a"/>
    <w:link w:val="2Char"/>
    <w:uiPriority w:val="99"/>
    <w:qFormat/>
    <w:pPr>
      <w:keepNext/>
      <w:keepLines/>
      <w:ind w:firstLineChars="0" w:firstLine="0"/>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440"/>
      <w:jc w:val="left"/>
    </w:pPr>
    <w:rPr>
      <w:sz w:val="18"/>
      <w:szCs w:val="18"/>
    </w:rPr>
  </w:style>
  <w:style w:type="paragraph" w:styleId="a3">
    <w:name w:val="annotation text"/>
    <w:basedOn w:val="a"/>
    <w:link w:val="Char"/>
    <w:uiPriority w:val="99"/>
    <w:unhideWhenUsed/>
    <w:qFormat/>
    <w:pPr>
      <w:jc w:val="left"/>
    </w:pPr>
  </w:style>
  <w:style w:type="paragraph" w:styleId="5">
    <w:name w:val="toc 5"/>
    <w:basedOn w:val="a"/>
    <w:next w:val="a"/>
    <w:uiPriority w:val="99"/>
    <w:qFormat/>
    <w:pPr>
      <w:ind w:left="960"/>
      <w:jc w:val="left"/>
    </w:pPr>
    <w:rPr>
      <w:sz w:val="18"/>
      <w:szCs w:val="18"/>
    </w:rPr>
  </w:style>
  <w:style w:type="paragraph" w:styleId="3">
    <w:name w:val="toc 3"/>
    <w:basedOn w:val="a"/>
    <w:next w:val="a"/>
    <w:uiPriority w:val="99"/>
    <w:qFormat/>
    <w:pPr>
      <w:ind w:left="480"/>
      <w:jc w:val="left"/>
    </w:pPr>
    <w:rPr>
      <w:i/>
      <w:iCs/>
      <w:sz w:val="20"/>
      <w:szCs w:val="20"/>
    </w:rPr>
  </w:style>
  <w:style w:type="paragraph" w:styleId="8">
    <w:name w:val="toc 8"/>
    <w:basedOn w:val="a"/>
    <w:next w:val="a"/>
    <w:uiPriority w:val="99"/>
    <w:qFormat/>
    <w:pPr>
      <w:ind w:left="1680"/>
      <w:jc w:val="left"/>
    </w:pPr>
    <w:rPr>
      <w:sz w:val="18"/>
      <w:szCs w:val="18"/>
    </w:rPr>
  </w:style>
  <w:style w:type="paragraph" w:styleId="a4">
    <w:name w:val="Balloon Text"/>
    <w:basedOn w:val="a"/>
    <w:link w:val="Char0"/>
    <w:uiPriority w:val="99"/>
    <w:semiHidden/>
    <w:qFormat/>
    <w:pPr>
      <w:spacing w:line="240" w:lineRule="auto"/>
    </w:pPr>
    <w:rPr>
      <w:sz w:val="18"/>
      <w:szCs w:val="18"/>
    </w:rPr>
  </w:style>
  <w:style w:type="paragraph" w:styleId="a5">
    <w:name w:val="footer"/>
    <w:basedOn w:val="a"/>
    <w:link w:val="Char1"/>
    <w:uiPriority w:val="99"/>
    <w:qFormat/>
    <w:pPr>
      <w:tabs>
        <w:tab w:val="center" w:pos="4153"/>
        <w:tab w:val="right" w:pos="8306"/>
      </w:tabs>
      <w:adjustRightInd/>
      <w:spacing w:line="240" w:lineRule="auto"/>
      <w:ind w:firstLineChars="0" w:firstLine="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adjustRightInd/>
      <w:spacing w:line="240" w:lineRule="auto"/>
      <w:ind w:firstLineChars="0" w:firstLine="0"/>
      <w:jc w:val="center"/>
    </w:pPr>
    <w:rPr>
      <w:sz w:val="18"/>
      <w:szCs w:val="18"/>
    </w:rPr>
  </w:style>
  <w:style w:type="paragraph" w:styleId="10">
    <w:name w:val="toc 1"/>
    <w:basedOn w:val="a"/>
    <w:next w:val="a"/>
    <w:uiPriority w:val="39"/>
    <w:qFormat/>
    <w:pPr>
      <w:tabs>
        <w:tab w:val="left" w:pos="480"/>
        <w:tab w:val="right" w:leader="dot" w:pos="8296"/>
      </w:tabs>
      <w:spacing w:before="120" w:after="120"/>
      <w:ind w:firstLineChars="0" w:firstLine="0"/>
      <w:jc w:val="left"/>
    </w:pPr>
    <w:rPr>
      <w:b/>
      <w:bCs/>
      <w:caps/>
      <w:sz w:val="28"/>
      <w:szCs w:val="28"/>
    </w:rPr>
  </w:style>
  <w:style w:type="paragraph" w:styleId="4">
    <w:name w:val="toc 4"/>
    <w:basedOn w:val="a"/>
    <w:next w:val="a"/>
    <w:uiPriority w:val="99"/>
    <w:qFormat/>
    <w:pPr>
      <w:ind w:left="720"/>
      <w:jc w:val="left"/>
    </w:pPr>
    <w:rPr>
      <w:sz w:val="18"/>
      <w:szCs w:val="18"/>
    </w:rPr>
  </w:style>
  <w:style w:type="paragraph" w:styleId="6">
    <w:name w:val="toc 6"/>
    <w:basedOn w:val="a"/>
    <w:next w:val="a"/>
    <w:uiPriority w:val="99"/>
    <w:qFormat/>
    <w:pPr>
      <w:ind w:left="1200"/>
      <w:jc w:val="left"/>
    </w:pPr>
    <w:rPr>
      <w:sz w:val="18"/>
      <w:szCs w:val="18"/>
    </w:rPr>
  </w:style>
  <w:style w:type="paragraph" w:styleId="20">
    <w:name w:val="toc 2"/>
    <w:basedOn w:val="a"/>
    <w:next w:val="a"/>
    <w:uiPriority w:val="39"/>
    <w:qFormat/>
    <w:pPr>
      <w:ind w:left="240"/>
      <w:jc w:val="left"/>
    </w:pPr>
    <w:rPr>
      <w:smallCaps/>
      <w:sz w:val="20"/>
      <w:szCs w:val="20"/>
    </w:rPr>
  </w:style>
  <w:style w:type="paragraph" w:styleId="9">
    <w:name w:val="toc 9"/>
    <w:basedOn w:val="a"/>
    <w:next w:val="a"/>
    <w:uiPriority w:val="99"/>
    <w:qFormat/>
    <w:pPr>
      <w:ind w:left="1920"/>
      <w:jc w:val="left"/>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rFonts w:cs="Times New Roman"/>
      <w:color w:val="0000FF"/>
      <w:u w:val="single"/>
    </w:rPr>
  </w:style>
  <w:style w:type="character" w:styleId="aa">
    <w:name w:val="annotation reference"/>
    <w:basedOn w:val="a0"/>
    <w:uiPriority w:val="99"/>
    <w:semiHidden/>
    <w:unhideWhenUsed/>
    <w:rPr>
      <w:sz w:val="21"/>
      <w:szCs w:val="21"/>
    </w:rPr>
  </w:style>
  <w:style w:type="character" w:customStyle="1" w:styleId="1Char">
    <w:name w:val="标题 1 Char"/>
    <w:link w:val="1"/>
    <w:uiPriority w:val="99"/>
    <w:qFormat/>
    <w:locked/>
    <w:rPr>
      <w:rFonts w:ascii="Times New Roman" w:eastAsia="黑体" w:hAnsi="Times New Roman" w:cs="Times New Roman"/>
      <w:b/>
      <w:bCs/>
      <w:kern w:val="44"/>
      <w:sz w:val="44"/>
      <w:szCs w:val="44"/>
    </w:rPr>
  </w:style>
  <w:style w:type="character" w:customStyle="1" w:styleId="2Char">
    <w:name w:val="标题 2 Char"/>
    <w:link w:val="2"/>
    <w:uiPriority w:val="99"/>
    <w:qFormat/>
    <w:locked/>
    <w:rPr>
      <w:rFonts w:ascii="Cambria" w:eastAsia="宋体" w:hAnsi="Cambria" w:cs="Times New Roman"/>
      <w:b/>
      <w:bCs/>
      <w:sz w:val="32"/>
      <w:szCs w:val="32"/>
    </w:rPr>
  </w:style>
  <w:style w:type="character" w:customStyle="1" w:styleId="Char2">
    <w:name w:val="页眉 Char"/>
    <w:link w:val="a6"/>
    <w:uiPriority w:val="99"/>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paragraph" w:customStyle="1" w:styleId="TOC1">
    <w:name w:val="TOC 标题1"/>
    <w:basedOn w:val="1"/>
    <w:next w:val="a"/>
    <w:uiPriority w:val="99"/>
    <w:qFormat/>
    <w:pPr>
      <w:widowControl/>
      <w:adjustRightInd/>
      <w:snapToGrid/>
      <w:spacing w:before="480" w:line="276" w:lineRule="auto"/>
      <w:jc w:val="left"/>
      <w:outlineLvl w:val="9"/>
    </w:pPr>
    <w:rPr>
      <w:rFonts w:ascii="Cambria" w:eastAsia="宋体" w:hAnsi="Cambria"/>
      <w:color w:val="365F91"/>
      <w:kern w:val="0"/>
      <w:sz w:val="28"/>
      <w:szCs w:val="28"/>
    </w:rPr>
  </w:style>
  <w:style w:type="character" w:customStyle="1" w:styleId="Char0">
    <w:name w:val="批注框文本 Char"/>
    <w:link w:val="a4"/>
    <w:uiPriority w:val="99"/>
    <w:semiHidden/>
    <w:qFormat/>
    <w:locked/>
    <w:rPr>
      <w:rFonts w:ascii="Calibri" w:eastAsia="宋体" w:hAnsi="Calibri" w:cs="Times New Roman"/>
      <w:sz w:val="18"/>
      <w:szCs w:val="18"/>
    </w:rPr>
  </w:style>
  <w:style w:type="paragraph" w:customStyle="1" w:styleId="11">
    <w:name w:val="无间隔1"/>
    <w:uiPriority w:val="99"/>
    <w:qFormat/>
    <w:pPr>
      <w:widowControl w:val="0"/>
      <w:adjustRightInd w:val="0"/>
      <w:snapToGrid w:val="0"/>
      <w:ind w:firstLineChars="200" w:firstLine="200"/>
      <w:jc w:val="both"/>
    </w:pPr>
    <w:rPr>
      <w:rFonts w:ascii="Calibri" w:hAnsi="Calibri"/>
      <w:kern w:val="2"/>
      <w:sz w:val="24"/>
      <w:szCs w:val="22"/>
    </w:rPr>
  </w:style>
  <w:style w:type="paragraph" w:customStyle="1" w:styleId="12">
    <w:name w:val="列出段落1"/>
    <w:basedOn w:val="a"/>
    <w:uiPriority w:val="34"/>
    <w:qFormat/>
    <w:pPr>
      <w:ind w:firstLine="420"/>
    </w:p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13">
    <w:name w:val="列表段落1"/>
    <w:basedOn w:val="a"/>
    <w:uiPriority w:val="99"/>
    <w:qFormat/>
    <w:pPr>
      <w:ind w:firstLine="420"/>
    </w:p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s1">
    <w:name w:val="s1"/>
    <w:basedOn w:val="a0"/>
    <w:qFormat/>
    <w:rPr>
      <w:rFonts w:ascii="Helvetica Neue" w:eastAsia="Helvetica Neue" w:hAnsi="Helvetica Neue" w:cs="Helvetica Neue"/>
      <w:sz w:val="26"/>
      <w:szCs w:val="26"/>
    </w:rPr>
  </w:style>
  <w:style w:type="paragraph" w:customStyle="1" w:styleId="p1">
    <w:name w:val="p1"/>
    <w:basedOn w:val="a"/>
    <w:qFormat/>
    <w:pPr>
      <w:ind w:left="460"/>
      <w:jc w:val="left"/>
    </w:pPr>
    <w:rPr>
      <w:rFonts w:ascii="pingfang sc" w:eastAsia="pingfang sc" w:hAnsi="pingfang sc"/>
      <w:kern w:val="0"/>
      <w:sz w:val="26"/>
      <w:szCs w:val="26"/>
    </w:rPr>
  </w:style>
  <w:style w:type="paragraph" w:customStyle="1" w:styleId="14">
    <w:name w:val="正文1"/>
    <w:basedOn w:val="a"/>
    <w:qFormat/>
    <w:pPr>
      <w:spacing w:line="560" w:lineRule="exact"/>
      <w:ind w:firstLine="600"/>
    </w:pPr>
    <w:rPr>
      <w:rFonts w:ascii="Arial Narrow" w:eastAsia="仿宋_GB2312" w:hAnsi="Arial Narrow" w:cs="Arial"/>
      <w:sz w:val="30"/>
      <w:szCs w:val="30"/>
    </w:rPr>
  </w:style>
  <w:style w:type="paragraph" w:customStyle="1" w:styleId="Style3">
    <w:name w:val="_Style 3"/>
    <w:qFormat/>
    <w:pPr>
      <w:widowControl w:val="0"/>
      <w:jc w:val="both"/>
    </w:pPr>
    <w:rPr>
      <w:rFonts w:ascii="Calibri" w:hAnsi="Calibri"/>
      <w:kern w:val="2"/>
      <w:sz w:val="21"/>
      <w:szCs w:val="22"/>
    </w:rPr>
  </w:style>
  <w:style w:type="paragraph" w:customStyle="1" w:styleId="TableParagraph">
    <w:name w:val="Table Paragraph"/>
    <w:basedOn w:val="a"/>
    <w:uiPriority w:val="1"/>
    <w:qFormat/>
    <w:pPr>
      <w:jc w:val="left"/>
    </w:pPr>
    <w:rPr>
      <w:rFonts w:cs="Calibri"/>
      <w:kern w:val="0"/>
      <w:sz w:val="22"/>
      <w:lang w:eastAsia="en-US"/>
    </w:rPr>
  </w:style>
  <w:style w:type="character" w:customStyle="1" w:styleId="Char">
    <w:name w:val="批注文字 Char"/>
    <w:basedOn w:val="a0"/>
    <w:link w:val="a3"/>
    <w:uiPriority w:val="99"/>
    <w:rPr>
      <w:rFonts w:ascii="Calibri" w:hAnsi="Calibri"/>
      <w:kern w:val="2"/>
      <w:sz w:val="24"/>
      <w:szCs w:val="22"/>
    </w:rPr>
  </w:style>
  <w:style w:type="character" w:customStyle="1" w:styleId="Char3">
    <w:name w:val="批注主题 Char"/>
    <w:basedOn w:val="Char"/>
    <w:link w:val="a7"/>
    <w:uiPriority w:val="99"/>
    <w:semiHidden/>
    <w:rPr>
      <w:rFonts w:ascii="Calibri" w:hAnsi="Calibri"/>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annotation text" w:semiHidden="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rFonts w:ascii="Calibri" w:hAnsi="Calibri"/>
      <w:kern w:val="2"/>
      <w:sz w:val="24"/>
      <w:szCs w:val="22"/>
    </w:rPr>
  </w:style>
  <w:style w:type="paragraph" w:styleId="1">
    <w:name w:val="heading 1"/>
    <w:basedOn w:val="a"/>
    <w:next w:val="a"/>
    <w:link w:val="1Char"/>
    <w:uiPriority w:val="99"/>
    <w:qFormat/>
    <w:pPr>
      <w:keepNext/>
      <w:keepLines/>
      <w:spacing w:beforeLines="50" w:afterLines="50"/>
      <w:ind w:firstLineChars="0" w:firstLine="0"/>
      <w:outlineLvl w:val="0"/>
    </w:pPr>
    <w:rPr>
      <w:rFonts w:ascii="Times New Roman" w:eastAsia="黑体" w:hAnsi="Times New Roman"/>
      <w:b/>
      <w:bCs/>
      <w:kern w:val="44"/>
      <w:sz w:val="36"/>
      <w:szCs w:val="44"/>
    </w:rPr>
  </w:style>
  <w:style w:type="paragraph" w:styleId="2">
    <w:name w:val="heading 2"/>
    <w:basedOn w:val="a"/>
    <w:next w:val="a"/>
    <w:link w:val="2Char"/>
    <w:uiPriority w:val="99"/>
    <w:qFormat/>
    <w:pPr>
      <w:keepNext/>
      <w:keepLines/>
      <w:ind w:firstLineChars="0" w:firstLine="0"/>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440"/>
      <w:jc w:val="left"/>
    </w:pPr>
    <w:rPr>
      <w:sz w:val="18"/>
      <w:szCs w:val="18"/>
    </w:rPr>
  </w:style>
  <w:style w:type="paragraph" w:styleId="a3">
    <w:name w:val="annotation text"/>
    <w:basedOn w:val="a"/>
    <w:link w:val="Char"/>
    <w:uiPriority w:val="99"/>
    <w:unhideWhenUsed/>
    <w:qFormat/>
    <w:pPr>
      <w:jc w:val="left"/>
    </w:pPr>
  </w:style>
  <w:style w:type="paragraph" w:styleId="5">
    <w:name w:val="toc 5"/>
    <w:basedOn w:val="a"/>
    <w:next w:val="a"/>
    <w:uiPriority w:val="99"/>
    <w:qFormat/>
    <w:pPr>
      <w:ind w:left="960"/>
      <w:jc w:val="left"/>
    </w:pPr>
    <w:rPr>
      <w:sz w:val="18"/>
      <w:szCs w:val="18"/>
    </w:rPr>
  </w:style>
  <w:style w:type="paragraph" w:styleId="3">
    <w:name w:val="toc 3"/>
    <w:basedOn w:val="a"/>
    <w:next w:val="a"/>
    <w:uiPriority w:val="99"/>
    <w:qFormat/>
    <w:pPr>
      <w:ind w:left="480"/>
      <w:jc w:val="left"/>
    </w:pPr>
    <w:rPr>
      <w:i/>
      <w:iCs/>
      <w:sz w:val="20"/>
      <w:szCs w:val="20"/>
    </w:rPr>
  </w:style>
  <w:style w:type="paragraph" w:styleId="8">
    <w:name w:val="toc 8"/>
    <w:basedOn w:val="a"/>
    <w:next w:val="a"/>
    <w:uiPriority w:val="99"/>
    <w:qFormat/>
    <w:pPr>
      <w:ind w:left="1680"/>
      <w:jc w:val="left"/>
    </w:pPr>
    <w:rPr>
      <w:sz w:val="18"/>
      <w:szCs w:val="18"/>
    </w:rPr>
  </w:style>
  <w:style w:type="paragraph" w:styleId="a4">
    <w:name w:val="Balloon Text"/>
    <w:basedOn w:val="a"/>
    <w:link w:val="Char0"/>
    <w:uiPriority w:val="99"/>
    <w:semiHidden/>
    <w:qFormat/>
    <w:pPr>
      <w:spacing w:line="240" w:lineRule="auto"/>
    </w:pPr>
    <w:rPr>
      <w:sz w:val="18"/>
      <w:szCs w:val="18"/>
    </w:rPr>
  </w:style>
  <w:style w:type="paragraph" w:styleId="a5">
    <w:name w:val="footer"/>
    <w:basedOn w:val="a"/>
    <w:link w:val="Char1"/>
    <w:uiPriority w:val="99"/>
    <w:qFormat/>
    <w:pPr>
      <w:tabs>
        <w:tab w:val="center" w:pos="4153"/>
        <w:tab w:val="right" w:pos="8306"/>
      </w:tabs>
      <w:adjustRightInd/>
      <w:spacing w:line="240" w:lineRule="auto"/>
      <w:ind w:firstLineChars="0" w:firstLine="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adjustRightInd/>
      <w:spacing w:line="240" w:lineRule="auto"/>
      <w:ind w:firstLineChars="0" w:firstLine="0"/>
      <w:jc w:val="center"/>
    </w:pPr>
    <w:rPr>
      <w:sz w:val="18"/>
      <w:szCs w:val="18"/>
    </w:rPr>
  </w:style>
  <w:style w:type="paragraph" w:styleId="10">
    <w:name w:val="toc 1"/>
    <w:basedOn w:val="a"/>
    <w:next w:val="a"/>
    <w:uiPriority w:val="39"/>
    <w:qFormat/>
    <w:pPr>
      <w:tabs>
        <w:tab w:val="left" w:pos="480"/>
        <w:tab w:val="right" w:leader="dot" w:pos="8296"/>
      </w:tabs>
      <w:spacing w:before="120" w:after="120"/>
      <w:ind w:firstLineChars="0" w:firstLine="0"/>
      <w:jc w:val="left"/>
    </w:pPr>
    <w:rPr>
      <w:b/>
      <w:bCs/>
      <w:caps/>
      <w:sz w:val="28"/>
      <w:szCs w:val="28"/>
    </w:rPr>
  </w:style>
  <w:style w:type="paragraph" w:styleId="4">
    <w:name w:val="toc 4"/>
    <w:basedOn w:val="a"/>
    <w:next w:val="a"/>
    <w:uiPriority w:val="99"/>
    <w:qFormat/>
    <w:pPr>
      <w:ind w:left="720"/>
      <w:jc w:val="left"/>
    </w:pPr>
    <w:rPr>
      <w:sz w:val="18"/>
      <w:szCs w:val="18"/>
    </w:rPr>
  </w:style>
  <w:style w:type="paragraph" w:styleId="6">
    <w:name w:val="toc 6"/>
    <w:basedOn w:val="a"/>
    <w:next w:val="a"/>
    <w:uiPriority w:val="99"/>
    <w:qFormat/>
    <w:pPr>
      <w:ind w:left="1200"/>
      <w:jc w:val="left"/>
    </w:pPr>
    <w:rPr>
      <w:sz w:val="18"/>
      <w:szCs w:val="18"/>
    </w:rPr>
  </w:style>
  <w:style w:type="paragraph" w:styleId="20">
    <w:name w:val="toc 2"/>
    <w:basedOn w:val="a"/>
    <w:next w:val="a"/>
    <w:uiPriority w:val="39"/>
    <w:qFormat/>
    <w:pPr>
      <w:ind w:left="240"/>
      <w:jc w:val="left"/>
    </w:pPr>
    <w:rPr>
      <w:smallCaps/>
      <w:sz w:val="20"/>
      <w:szCs w:val="20"/>
    </w:rPr>
  </w:style>
  <w:style w:type="paragraph" w:styleId="9">
    <w:name w:val="toc 9"/>
    <w:basedOn w:val="a"/>
    <w:next w:val="a"/>
    <w:uiPriority w:val="99"/>
    <w:qFormat/>
    <w:pPr>
      <w:ind w:left="1920"/>
      <w:jc w:val="left"/>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Pr>
      <w:rFonts w:cs="Times New Roman"/>
      <w:color w:val="0000FF"/>
      <w:u w:val="single"/>
    </w:rPr>
  </w:style>
  <w:style w:type="character" w:styleId="aa">
    <w:name w:val="annotation reference"/>
    <w:basedOn w:val="a0"/>
    <w:uiPriority w:val="99"/>
    <w:semiHidden/>
    <w:unhideWhenUsed/>
    <w:rPr>
      <w:sz w:val="21"/>
      <w:szCs w:val="21"/>
    </w:rPr>
  </w:style>
  <w:style w:type="character" w:customStyle="1" w:styleId="1Char">
    <w:name w:val="标题 1 Char"/>
    <w:link w:val="1"/>
    <w:uiPriority w:val="99"/>
    <w:qFormat/>
    <w:locked/>
    <w:rPr>
      <w:rFonts w:ascii="Times New Roman" w:eastAsia="黑体" w:hAnsi="Times New Roman" w:cs="Times New Roman"/>
      <w:b/>
      <w:bCs/>
      <w:kern w:val="44"/>
      <w:sz w:val="44"/>
      <w:szCs w:val="44"/>
    </w:rPr>
  </w:style>
  <w:style w:type="character" w:customStyle="1" w:styleId="2Char">
    <w:name w:val="标题 2 Char"/>
    <w:link w:val="2"/>
    <w:uiPriority w:val="99"/>
    <w:qFormat/>
    <w:locked/>
    <w:rPr>
      <w:rFonts w:ascii="Cambria" w:eastAsia="宋体" w:hAnsi="Cambria" w:cs="Times New Roman"/>
      <w:b/>
      <w:bCs/>
      <w:sz w:val="32"/>
      <w:szCs w:val="32"/>
    </w:rPr>
  </w:style>
  <w:style w:type="character" w:customStyle="1" w:styleId="Char2">
    <w:name w:val="页眉 Char"/>
    <w:link w:val="a6"/>
    <w:uiPriority w:val="99"/>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paragraph" w:customStyle="1" w:styleId="TOC1">
    <w:name w:val="TOC 标题1"/>
    <w:basedOn w:val="1"/>
    <w:next w:val="a"/>
    <w:uiPriority w:val="99"/>
    <w:qFormat/>
    <w:pPr>
      <w:widowControl/>
      <w:adjustRightInd/>
      <w:snapToGrid/>
      <w:spacing w:before="480" w:line="276" w:lineRule="auto"/>
      <w:jc w:val="left"/>
      <w:outlineLvl w:val="9"/>
    </w:pPr>
    <w:rPr>
      <w:rFonts w:ascii="Cambria" w:eastAsia="宋体" w:hAnsi="Cambria"/>
      <w:color w:val="365F91"/>
      <w:kern w:val="0"/>
      <w:sz w:val="28"/>
      <w:szCs w:val="28"/>
    </w:rPr>
  </w:style>
  <w:style w:type="character" w:customStyle="1" w:styleId="Char0">
    <w:name w:val="批注框文本 Char"/>
    <w:link w:val="a4"/>
    <w:uiPriority w:val="99"/>
    <w:semiHidden/>
    <w:qFormat/>
    <w:locked/>
    <w:rPr>
      <w:rFonts w:ascii="Calibri" w:eastAsia="宋体" w:hAnsi="Calibri" w:cs="Times New Roman"/>
      <w:sz w:val="18"/>
      <w:szCs w:val="18"/>
    </w:rPr>
  </w:style>
  <w:style w:type="paragraph" w:customStyle="1" w:styleId="11">
    <w:name w:val="无间隔1"/>
    <w:uiPriority w:val="99"/>
    <w:qFormat/>
    <w:pPr>
      <w:widowControl w:val="0"/>
      <w:adjustRightInd w:val="0"/>
      <w:snapToGrid w:val="0"/>
      <w:ind w:firstLineChars="200" w:firstLine="200"/>
      <w:jc w:val="both"/>
    </w:pPr>
    <w:rPr>
      <w:rFonts w:ascii="Calibri" w:hAnsi="Calibri"/>
      <w:kern w:val="2"/>
      <w:sz w:val="24"/>
      <w:szCs w:val="22"/>
    </w:rPr>
  </w:style>
  <w:style w:type="paragraph" w:customStyle="1" w:styleId="12">
    <w:name w:val="列出段落1"/>
    <w:basedOn w:val="a"/>
    <w:uiPriority w:val="34"/>
    <w:qFormat/>
    <w:pPr>
      <w:ind w:firstLine="420"/>
    </w:p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13">
    <w:name w:val="列表段落1"/>
    <w:basedOn w:val="a"/>
    <w:uiPriority w:val="99"/>
    <w:qFormat/>
    <w:pPr>
      <w:ind w:firstLine="420"/>
    </w:p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s1">
    <w:name w:val="s1"/>
    <w:basedOn w:val="a0"/>
    <w:qFormat/>
    <w:rPr>
      <w:rFonts w:ascii="Helvetica Neue" w:eastAsia="Helvetica Neue" w:hAnsi="Helvetica Neue" w:cs="Helvetica Neue"/>
      <w:sz w:val="26"/>
      <w:szCs w:val="26"/>
    </w:rPr>
  </w:style>
  <w:style w:type="paragraph" w:customStyle="1" w:styleId="p1">
    <w:name w:val="p1"/>
    <w:basedOn w:val="a"/>
    <w:qFormat/>
    <w:pPr>
      <w:ind w:left="460"/>
      <w:jc w:val="left"/>
    </w:pPr>
    <w:rPr>
      <w:rFonts w:ascii="pingfang sc" w:eastAsia="pingfang sc" w:hAnsi="pingfang sc"/>
      <w:kern w:val="0"/>
      <w:sz w:val="26"/>
      <w:szCs w:val="26"/>
    </w:rPr>
  </w:style>
  <w:style w:type="paragraph" w:customStyle="1" w:styleId="14">
    <w:name w:val="正文1"/>
    <w:basedOn w:val="a"/>
    <w:qFormat/>
    <w:pPr>
      <w:spacing w:line="560" w:lineRule="exact"/>
      <w:ind w:firstLine="600"/>
    </w:pPr>
    <w:rPr>
      <w:rFonts w:ascii="Arial Narrow" w:eastAsia="仿宋_GB2312" w:hAnsi="Arial Narrow" w:cs="Arial"/>
      <w:sz w:val="30"/>
      <w:szCs w:val="30"/>
    </w:rPr>
  </w:style>
  <w:style w:type="paragraph" w:customStyle="1" w:styleId="Style3">
    <w:name w:val="_Style 3"/>
    <w:qFormat/>
    <w:pPr>
      <w:widowControl w:val="0"/>
      <w:jc w:val="both"/>
    </w:pPr>
    <w:rPr>
      <w:rFonts w:ascii="Calibri" w:hAnsi="Calibri"/>
      <w:kern w:val="2"/>
      <w:sz w:val="21"/>
      <w:szCs w:val="22"/>
    </w:rPr>
  </w:style>
  <w:style w:type="paragraph" w:customStyle="1" w:styleId="TableParagraph">
    <w:name w:val="Table Paragraph"/>
    <w:basedOn w:val="a"/>
    <w:uiPriority w:val="1"/>
    <w:qFormat/>
    <w:pPr>
      <w:jc w:val="left"/>
    </w:pPr>
    <w:rPr>
      <w:rFonts w:cs="Calibri"/>
      <w:kern w:val="0"/>
      <w:sz w:val="22"/>
      <w:lang w:eastAsia="en-US"/>
    </w:rPr>
  </w:style>
  <w:style w:type="character" w:customStyle="1" w:styleId="Char">
    <w:name w:val="批注文字 Char"/>
    <w:basedOn w:val="a0"/>
    <w:link w:val="a3"/>
    <w:uiPriority w:val="99"/>
    <w:rPr>
      <w:rFonts w:ascii="Calibri" w:hAnsi="Calibri"/>
      <w:kern w:val="2"/>
      <w:sz w:val="24"/>
      <w:szCs w:val="22"/>
    </w:rPr>
  </w:style>
  <w:style w:type="character" w:customStyle="1" w:styleId="Char3">
    <w:name w:val="批注主题 Char"/>
    <w:basedOn w:val="Char"/>
    <w:link w:val="a7"/>
    <w:uiPriority w:val="99"/>
    <w:semiHidden/>
    <w:rPr>
      <w:rFonts w:ascii="Calibri" w:hAnsi="Calibr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5ADF0-3611-4A63-80A3-AF7B8993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7411</Words>
  <Characters>865</Characters>
  <Application>Microsoft Office Word</Application>
  <DocSecurity>0</DocSecurity>
  <Lines>7</Lines>
  <Paragraphs>16</Paragraphs>
  <ScaleCrop>false</ScaleCrop>
  <Company>Microsoft</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郭帅康</cp:lastModifiedBy>
  <cp:revision>2</cp:revision>
  <cp:lastPrinted>2019-09-27T10:38:00Z</cp:lastPrinted>
  <dcterms:created xsi:type="dcterms:W3CDTF">2021-07-02T06:37:00Z</dcterms:created>
  <dcterms:modified xsi:type="dcterms:W3CDTF">2021-07-02T06:37:00Z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44FCD94305DE44E0A93A053F50DA6AD5</vt:lpwstr>
  </property>
</Properties>
</file>