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jc w:val="left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附件5</w:t>
      </w:r>
    </w:p>
    <w:p>
      <w:pPr>
        <w:spacing w:line="590" w:lineRule="exact"/>
        <w:jc w:val="center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小标宋_GBK"/>
          <w:bCs/>
          <w:sz w:val="44"/>
          <w:szCs w:val="44"/>
        </w:rPr>
        <w:t>答题卡使用说明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江苏省职业技能鉴定标准化笔试考试使用答题卡进行答卷。答题卡使用不规范或填涂错误都会直接影响考生的成绩，每个考生须严格按有关要求认真、准确地进行答题卡填涂。</w:t>
      </w:r>
    </w:p>
    <w:p>
      <w:pPr>
        <w:spacing w:line="590" w:lineRule="exact"/>
        <w:ind w:firstLine="640" w:firstLineChars="200"/>
        <w:rPr>
          <w:rFonts w:ascii="Times New Roman" w:hAnsi="Times New Roman" w:eastAsia="方正黑体_GBK"/>
          <w:sz w:val="32"/>
          <w:szCs w:val="32"/>
        </w:rPr>
      </w:pPr>
      <w:r>
        <w:rPr>
          <w:rFonts w:ascii="Times New Roman" w:hAnsi="Times New Roman" w:eastAsia="方正黑体_GBK"/>
          <w:sz w:val="32"/>
          <w:szCs w:val="32"/>
        </w:rPr>
        <w:t>一、答题工具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1、黑色签字笔，用于在答题卡上填写汉字或数字等考生基本信息以及主观题作答。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2、2B铅笔，用于填涂准考证号码和客观题答案选项。</w:t>
      </w:r>
    </w:p>
    <w:p>
      <w:pPr>
        <w:spacing w:line="590" w:lineRule="exact"/>
        <w:ind w:firstLine="640" w:firstLineChars="200"/>
        <w:rPr>
          <w:rFonts w:ascii="Times New Roman" w:hAnsi="Times New Roman" w:eastAsia="方正黑体_GBK"/>
          <w:sz w:val="32"/>
          <w:szCs w:val="32"/>
        </w:rPr>
      </w:pPr>
      <w:r>
        <w:rPr>
          <w:rFonts w:ascii="Times New Roman" w:hAnsi="Times New Roman" w:eastAsia="方正黑体_GBK"/>
          <w:sz w:val="32"/>
          <w:szCs w:val="32"/>
        </w:rPr>
        <w:t>二、填涂要求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1、考生拿到答题卡后，先用黑色签字笔填写姓名、地区（市）、鉴定地点、报考职业、报考等级、准考证号有关信息。填写职业名称等信息时，所填汉字不应超过下划线，且不能越过黑色识别线，否则影响阅卡机识别。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2、在准考证一栏中，空格用黑色签字笔填写阿拉伯数字，并用2B铅笔将相对应的数字涂黑。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3、客观题作答时，使用2B铅笔将正确的答案在答题卡中相应题号下的字母涂黑，黑度以把信息点中的数字或字母盖住为准。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4、主观题作答时，使用0.5mm黑色签字笔书写，在“指定区域”内作答，严禁跨区域作答。</w:t>
      </w:r>
    </w:p>
    <w:p>
      <w:pPr>
        <w:spacing w:line="590" w:lineRule="exact"/>
        <w:ind w:firstLine="640" w:firstLineChars="200"/>
        <w:rPr>
          <w:rFonts w:ascii="Times New Roman" w:hAnsi="Times New Roman" w:eastAsia="方正黑体_GBK"/>
          <w:sz w:val="32"/>
          <w:szCs w:val="32"/>
        </w:rPr>
      </w:pPr>
      <w:r>
        <w:rPr>
          <w:rFonts w:ascii="Times New Roman" w:hAnsi="Times New Roman" w:eastAsia="方正黑体_GBK"/>
          <w:sz w:val="32"/>
          <w:szCs w:val="32"/>
        </w:rPr>
        <w:t>三、注意事项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1、考生拿到答题卡后，要认真检查答题卡有无破损或污迹，若有应立即提出更换。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2、考生要确保填涂的准考证号准确无误，不可少填、漏填或填成身份证号。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3、填涂过程中，考生应看清答题卡上的题号排列顺序后再填涂选项，不要错位也不要多涂或漏涂，对于涂错的信息点，必须用橡皮擦干净后再重新填涂，不得做任何其他记号。</w:t>
      </w:r>
    </w:p>
    <w:p>
      <w:pPr>
        <w:adjustRightInd w:val="0"/>
        <w:snapToGrid w:val="0"/>
        <w:spacing w:line="590" w:lineRule="exact"/>
        <w:ind w:firstLine="640" w:firstLineChars="200"/>
        <w:jc w:val="left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4、主观题作答时要注意每道题答题区域，未在指定区域内作答的信息一律无效，签字笔书写修改时禁止使用修正液、橡皮、胶带等，否则责任自负。</w:t>
      </w:r>
    </w:p>
    <w:p>
      <w:pPr>
        <w:adjustRightInd w:val="0"/>
        <w:snapToGrid w:val="0"/>
        <w:spacing w:line="590" w:lineRule="exact"/>
        <w:ind w:firstLine="640" w:firstLineChars="200"/>
        <w:jc w:val="left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5、标准化笔试考试必须在答题卡上作答，在试卷上作答无效，须保持答题卡的清洁、无污迹，不要折叠、撕裂、弄皱，以避免阅卡时难以扫描而影响考生成绩。</w:t>
      </w:r>
    </w:p>
    <w:p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pgSz w:w="11906" w:h="16838"/>
      <w:pgMar w:top="2098" w:right="1531" w:bottom="1985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="宋体" w:hAnsi="宋体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11 -</w:t>
    </w:r>
    <w:r>
      <w:rPr>
        <w:rFonts w:ascii="宋体" w:hAnsi="宋体"/>
        <w:sz w:val="28"/>
        <w:szCs w:val="28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12 -</w:t>
    </w:r>
    <w:r>
      <w:rPr>
        <w:rFonts w:ascii="宋体" w:hAnsi="宋体"/>
        <w:sz w:val="28"/>
        <w:szCs w:val="28"/>
      </w:rP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3D74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张惠雅</cp:lastModifiedBy>
  <dcterms:modified xsi:type="dcterms:W3CDTF">2020-07-13T03:58:21Z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2052-10.1.0.6445</vt:lpwstr>
  </property>
</Properties>
</file>