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hd w:val="clear" w:color="auto" w:fill="FCFCFC"/>
        <w:spacing w:before="0" w:beforeAutospacing="0" w:after="0" w:afterAutospacing="0"/>
        <w:jc w:val="center"/>
        <w:rPr>
          <w:rFonts w:ascii="方正小标宋_GBK" w:eastAsia="方正小标宋_GBK" w:cs="仿宋" w:hAnsiTheme="majorEastAsia"/>
          <w:b/>
          <w:bCs/>
          <w:color w:val="333333"/>
          <w:sz w:val="36"/>
          <w:szCs w:val="36"/>
        </w:rPr>
      </w:pPr>
      <w:r>
        <w:rPr>
          <w:rFonts w:hint="eastAsia" w:ascii="方正小标宋_GBK" w:eastAsia="方正小标宋_GBK" w:cs="仿宋" w:hAnsiTheme="majorEastAsia"/>
          <w:b/>
          <w:bCs/>
          <w:color w:val="333333"/>
          <w:sz w:val="36"/>
          <w:szCs w:val="36"/>
        </w:rPr>
        <w:t>（十六）</w:t>
      </w:r>
      <w:r>
        <w:rPr>
          <w:rFonts w:hint="eastAsia" w:ascii="方正小标宋_GBK" w:eastAsia="方正小标宋_GBK" w:cs="仿宋" w:hAnsiTheme="majorEastAsia"/>
          <w:bCs/>
          <w:color w:val="333333"/>
          <w:sz w:val="36"/>
          <w:szCs w:val="36"/>
        </w:rPr>
        <w:t>自动售检票系统检修</w:t>
      </w:r>
    </w:p>
    <w:p>
      <w:pPr>
        <w:rPr>
          <w:rFonts w:cs="仿宋" w:asciiTheme="majorEastAsia" w:hAnsiTheme="majorEastAsia" w:eastAsiaTheme="majorEastAsia"/>
          <w:color w:val="333333"/>
          <w:kern w:val="0"/>
          <w:szCs w:val="21"/>
        </w:rPr>
      </w:pPr>
    </w:p>
    <w:p>
      <w:pPr>
        <w:rPr>
          <w:rFonts w:cs="仿宋" w:asciiTheme="majorEastAsia" w:hAnsiTheme="majorEastAsia" w:eastAsiaTheme="majorEastAsia"/>
          <w:bCs/>
          <w:szCs w:val="21"/>
        </w:rPr>
      </w:pPr>
      <w:r>
        <w:rPr>
          <w:rFonts w:hint="eastAsia" w:cs="仿宋" w:asciiTheme="majorEastAsia" w:hAnsiTheme="majorEastAsia" w:eastAsiaTheme="majorEastAsia"/>
          <w:bCs/>
          <w:szCs w:val="21"/>
        </w:rPr>
        <w:t>一、定义</w:t>
      </w:r>
    </w:p>
    <w:p>
      <w:pPr>
        <w:ind w:firstLine="420" w:firstLineChars="200"/>
        <w:rPr>
          <w:rFonts w:cs="仿宋" w:asciiTheme="majorEastAsia" w:hAnsiTheme="majorEastAsia" w:eastAsiaTheme="majorEastAsia"/>
          <w:bCs/>
          <w:szCs w:val="21"/>
        </w:rPr>
      </w:pPr>
      <w:r>
        <w:rPr>
          <w:rFonts w:hint="eastAsia" w:cs="仿宋" w:asciiTheme="majorEastAsia" w:hAnsiTheme="majorEastAsia" w:eastAsiaTheme="majorEastAsia"/>
          <w:bCs/>
          <w:szCs w:val="21"/>
        </w:rPr>
        <w:t>具有从事城市轨道交通自动售检票系统设备安装、维护、检修、调试、验收工作能力。</w:t>
      </w:r>
      <w:bookmarkStart w:id="0" w:name="_GoBack"/>
      <w:bookmarkEnd w:id="0"/>
    </w:p>
    <w:p>
      <w:pPr>
        <w:tabs>
          <w:tab w:val="left" w:pos="720"/>
        </w:tabs>
        <w:rPr>
          <w:rFonts w:cs="仿宋" w:asciiTheme="majorEastAsia" w:hAnsiTheme="majorEastAsia" w:eastAsiaTheme="majorEastAsia"/>
          <w:bCs/>
          <w:szCs w:val="21"/>
        </w:rPr>
      </w:pPr>
      <w:r>
        <w:rPr>
          <w:rFonts w:hint="eastAsia" w:cs="仿宋" w:asciiTheme="majorEastAsia" w:hAnsiTheme="majorEastAsia" w:eastAsiaTheme="majorEastAsia"/>
          <w:bCs/>
          <w:szCs w:val="21"/>
        </w:rPr>
        <w:t>二、适用对象</w:t>
      </w:r>
    </w:p>
    <w:p>
      <w:pPr>
        <w:ind w:firstLine="420" w:firstLineChars="200"/>
        <w:rPr>
          <w:rFonts w:cs="仿宋" w:asciiTheme="majorEastAsia" w:hAnsiTheme="majorEastAsia" w:eastAsiaTheme="majorEastAsia"/>
          <w:bCs/>
          <w:szCs w:val="21"/>
        </w:rPr>
      </w:pPr>
      <w:r>
        <w:rPr>
          <w:rFonts w:hint="eastAsia" w:cs="仿宋" w:asciiTheme="majorEastAsia" w:hAnsiTheme="majorEastAsia" w:eastAsiaTheme="majorEastAsia"/>
          <w:bCs/>
          <w:szCs w:val="21"/>
        </w:rPr>
        <w:t>运用或准备运用本能力求职、就业人员。</w:t>
      </w:r>
    </w:p>
    <w:p>
      <w:pPr>
        <w:tabs>
          <w:tab w:val="left" w:pos="720"/>
        </w:tabs>
        <w:rPr>
          <w:rFonts w:cs="仿宋" w:asciiTheme="majorEastAsia" w:hAnsiTheme="majorEastAsia" w:eastAsiaTheme="majorEastAsia"/>
          <w:bCs/>
          <w:szCs w:val="21"/>
        </w:rPr>
      </w:pPr>
      <w:r>
        <w:rPr>
          <w:rFonts w:hint="eastAsia" w:cs="仿宋" w:asciiTheme="majorEastAsia" w:hAnsiTheme="majorEastAsia" w:eastAsiaTheme="majorEastAsia"/>
          <w:bCs/>
          <w:szCs w:val="21"/>
        </w:rPr>
        <w:t xml:space="preserve">三、能力标准与鉴定内容 </w:t>
      </w:r>
    </w:p>
    <w:tbl>
      <w:tblPr>
        <w:tblStyle w:val="5"/>
        <w:tblW w:w="9187" w:type="dxa"/>
        <w:tblInd w:w="-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5"/>
        <w:gridCol w:w="3392"/>
        <w:gridCol w:w="3220"/>
        <w:gridCol w:w="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187" w:type="dxa"/>
            <w:gridSpan w:val="4"/>
            <w:vAlign w:val="center"/>
          </w:tcPr>
          <w:p>
            <w:pPr>
              <w:jc w:val="center"/>
              <w:rPr>
                <w:rFonts w:cs="仿宋" w:asciiTheme="majorEastAsia" w:hAnsiTheme="majorEastAsia" w:eastAsiaTheme="majorEastAsia"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szCs w:val="21"/>
              </w:rPr>
              <w:t>能力名称：自动售检票维修专项职业能力    职业领域：轨道交通自动售检票系统检修工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665" w:type="dxa"/>
            <w:vAlign w:val="center"/>
          </w:tcPr>
          <w:p>
            <w:pPr>
              <w:jc w:val="center"/>
              <w:rPr>
                <w:rFonts w:cs="仿宋" w:asciiTheme="majorEastAsia" w:hAnsiTheme="majorEastAsia" w:eastAsiaTheme="majorEastAsia"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szCs w:val="21"/>
              </w:rPr>
              <w:t>工作任务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cs="仿宋" w:asciiTheme="majorEastAsia" w:hAnsiTheme="majorEastAsia" w:eastAsiaTheme="majorEastAsia"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szCs w:val="21"/>
              </w:rPr>
              <w:t>操作规范</w:t>
            </w:r>
          </w:p>
        </w:tc>
        <w:tc>
          <w:tcPr>
            <w:tcW w:w="3220" w:type="dxa"/>
            <w:vAlign w:val="center"/>
          </w:tcPr>
          <w:p>
            <w:pPr>
              <w:jc w:val="center"/>
              <w:rPr>
                <w:rFonts w:cs="仿宋" w:asciiTheme="majorEastAsia" w:hAnsiTheme="majorEastAsia" w:eastAsiaTheme="majorEastAsia"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szCs w:val="21"/>
              </w:rPr>
              <w:t>相关知识</w:t>
            </w: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cs="仿宋" w:asciiTheme="majorEastAsia" w:hAnsiTheme="majorEastAsia" w:eastAsiaTheme="majorEastAsia"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szCs w:val="21"/>
              </w:rPr>
              <w:t>考核比重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5" w:type="dxa"/>
            <w:vAlign w:val="center"/>
          </w:tcPr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（一）巡检设备、系统</w:t>
            </w:r>
          </w:p>
        </w:tc>
        <w:tc>
          <w:tcPr>
            <w:tcW w:w="3392" w:type="dxa"/>
            <w:vAlign w:val="center"/>
          </w:tcPr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1.能检查车站设备工作状态及供电情况；</w:t>
            </w:r>
          </w:p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2.能检查AFC系统设备软件、数据运行情况；</w:t>
            </w:r>
          </w:p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3.能检查AFC系统监控、网络运行情况；</w:t>
            </w:r>
          </w:p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4.能检查机房环境及各类服务器的工作状态。</w:t>
            </w:r>
          </w:p>
        </w:tc>
        <w:tc>
          <w:tcPr>
            <w:tcW w:w="3220" w:type="dxa"/>
          </w:tcPr>
          <w:p>
            <w:pPr>
              <w:jc w:val="left"/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1.各设备内部电路图及供电系统电路图；</w:t>
            </w:r>
          </w:p>
          <w:p>
            <w:pPr>
              <w:jc w:val="left"/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2.设备软件、设备参数、数据传输运行机制；                    3.自动售检票系统整个网络结构；</w:t>
            </w:r>
          </w:p>
          <w:p>
            <w:pPr>
              <w:jc w:val="left"/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4.机房布局和各类服务器的运行状态。</w:t>
            </w: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cs="仿宋" w:asciiTheme="majorEastAsia" w:hAnsiTheme="majorEastAsia" w:eastAsiaTheme="majorEastAsia"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szCs w:val="21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5" w:type="dxa"/>
            <w:vAlign w:val="center"/>
          </w:tcPr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（二）判断与处理故障</w:t>
            </w:r>
          </w:p>
        </w:tc>
        <w:tc>
          <w:tcPr>
            <w:tcW w:w="3392" w:type="dxa"/>
            <w:vAlign w:val="center"/>
          </w:tcPr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1.能排除车站级设备失电、短路故障以及设备的UPS故障；</w:t>
            </w:r>
          </w:p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2.能判断排除自动售票机普通故障维修以及关键部件故障；</w:t>
            </w:r>
          </w:p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3.能判断排除自动检票机普通故障以及关键部件故障；</w:t>
            </w:r>
          </w:p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4.能判断排除半自动售票机普通故障以及关键部件故障；</w:t>
            </w:r>
          </w:p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5.能查询终端设备软件版本、运行参数的组成以及参数重导；</w:t>
            </w:r>
          </w:p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6.能够查询终端设备的网络连接状态，判断网络故障；</w:t>
            </w:r>
          </w:p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7.能判断排除机房服务器故障。</w:t>
            </w:r>
          </w:p>
        </w:tc>
        <w:tc>
          <w:tcPr>
            <w:tcW w:w="3220" w:type="dxa"/>
            <w:vAlign w:val="center"/>
          </w:tcPr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1.车站级设备突发供电故障的检修要点；</w:t>
            </w:r>
          </w:p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2.自动售票机的设备的结构、关键模块工作原理以及售票流程；</w:t>
            </w:r>
          </w:p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3.自动检票机的设备结构、关键模块工作原理以及通行控制逻辑；</w:t>
            </w:r>
          </w:p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4.半自动售票机的结构、工作原理以及业务逻辑；</w:t>
            </w:r>
          </w:p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5.终端设备软件版本查看路径以及运行参数重导流程；</w:t>
            </w:r>
          </w:p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6.网络结构和各类网络设备；</w:t>
            </w:r>
          </w:p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7.各类服务器工作运行状态、工作原理</w:t>
            </w:r>
            <w:r>
              <w:rPr>
                <w:rFonts w:hint="eastAsia" w:cs="仿宋" w:asciiTheme="majorEastAsia" w:hAnsiTheme="majorEastAsia" w:eastAsiaTheme="majorEastAsia"/>
                <w:bCs/>
                <w:szCs w:val="21"/>
                <w:lang w:eastAsia="zh-CN"/>
              </w:rPr>
              <w:t>及</w:t>
            </w: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检修方法。</w:t>
            </w: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cs="仿宋" w:asciiTheme="majorEastAsia" w:hAnsiTheme="majorEastAsia" w:eastAsiaTheme="majorEastAsia"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szCs w:val="21"/>
              </w:rPr>
              <w:t>40%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5" w:type="dxa"/>
            <w:vAlign w:val="center"/>
          </w:tcPr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（三）维护与保养设备</w:t>
            </w:r>
          </w:p>
        </w:tc>
        <w:tc>
          <w:tcPr>
            <w:tcW w:w="3392" w:type="dxa"/>
            <w:vAlign w:val="center"/>
          </w:tcPr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1.能对车站各类终端设备进行计划性检修；</w:t>
            </w:r>
          </w:p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2.能对车站级、中央级服务器进行定期保养；</w:t>
            </w:r>
          </w:p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3.能对设备内部模块进行深度保养。</w:t>
            </w:r>
          </w:p>
        </w:tc>
        <w:tc>
          <w:tcPr>
            <w:tcW w:w="3220" w:type="dxa"/>
            <w:vAlign w:val="center"/>
          </w:tcPr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1.车站各类设备的周期性检修和保养流程；</w:t>
            </w:r>
          </w:p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2.设备内部模块的深度保养流程。</w:t>
            </w: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cs="仿宋" w:asciiTheme="majorEastAsia" w:hAnsiTheme="majorEastAsia" w:eastAsiaTheme="majorEastAsia"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szCs w:val="21"/>
              </w:rPr>
              <w:t>30%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5" w:type="dxa"/>
            <w:vAlign w:val="center"/>
          </w:tcPr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（四）安装与调试设备</w:t>
            </w:r>
          </w:p>
        </w:tc>
        <w:tc>
          <w:tcPr>
            <w:tcW w:w="3392" w:type="dxa"/>
            <w:vAlign w:val="center"/>
          </w:tcPr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1.能正确连接电源、通信网络；</w:t>
            </w:r>
          </w:p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2.能紧固设备；</w:t>
            </w:r>
          </w:p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3.能够安装操作软件、应用软件；</w:t>
            </w:r>
          </w:p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4.能够正确连接模块线缆。</w:t>
            </w:r>
          </w:p>
        </w:tc>
        <w:tc>
          <w:tcPr>
            <w:tcW w:w="3220" w:type="dxa"/>
            <w:vAlign w:val="center"/>
          </w:tcPr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1.终端设备基本结构原理；</w:t>
            </w:r>
          </w:p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2.终端设备软件安装流程；</w:t>
            </w:r>
          </w:p>
          <w:p>
            <w:pPr>
              <w:rPr>
                <w:rFonts w:cs="仿宋" w:asciiTheme="majorEastAsia" w:hAnsiTheme="majorEastAsia" w:eastAsiaTheme="majorEastAsia"/>
                <w:bCs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bCs/>
                <w:szCs w:val="21"/>
              </w:rPr>
              <w:t>3.安全操作规范。</w:t>
            </w: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cs="仿宋" w:asciiTheme="majorEastAsia" w:hAnsiTheme="majorEastAsia" w:eastAsiaTheme="majorEastAsia"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szCs w:val="21"/>
              </w:rPr>
              <w:t>10%</w:t>
            </w:r>
          </w:p>
        </w:tc>
      </w:tr>
    </w:tbl>
    <w:p>
      <w:pPr>
        <w:tabs>
          <w:tab w:val="left" w:pos="720"/>
        </w:tabs>
        <w:rPr>
          <w:rFonts w:cs="仿宋" w:asciiTheme="majorEastAsia" w:hAnsiTheme="majorEastAsia" w:eastAsiaTheme="majorEastAsia"/>
          <w:bCs/>
          <w:szCs w:val="21"/>
        </w:rPr>
      </w:pPr>
      <w:r>
        <w:rPr>
          <w:rFonts w:hint="eastAsia" w:cs="仿宋" w:asciiTheme="majorEastAsia" w:hAnsiTheme="majorEastAsia" w:eastAsiaTheme="majorEastAsia"/>
          <w:bCs/>
          <w:szCs w:val="21"/>
        </w:rPr>
        <w:t>四、鉴定要求</w:t>
      </w:r>
    </w:p>
    <w:p>
      <w:pPr>
        <w:tabs>
          <w:tab w:val="left" w:pos="720"/>
        </w:tabs>
        <w:ind w:firstLine="420" w:firstLineChars="200"/>
        <w:rPr>
          <w:rFonts w:cs="仿宋" w:asciiTheme="majorEastAsia" w:hAnsiTheme="majorEastAsia" w:eastAsiaTheme="majorEastAsia"/>
          <w:bCs/>
          <w:szCs w:val="21"/>
        </w:rPr>
      </w:pPr>
      <w:r>
        <w:rPr>
          <w:rFonts w:hint="eastAsia" w:cs="仿宋" w:asciiTheme="majorEastAsia" w:hAnsiTheme="majorEastAsia" w:eastAsiaTheme="majorEastAsia"/>
          <w:bCs/>
          <w:szCs w:val="21"/>
        </w:rPr>
        <w:t>（一）申报条件</w:t>
      </w:r>
    </w:p>
    <w:p>
      <w:pPr>
        <w:ind w:firstLine="420" w:firstLineChars="200"/>
        <w:rPr>
          <w:rFonts w:cs="仿宋" w:asciiTheme="majorEastAsia" w:hAnsiTheme="majorEastAsia" w:eastAsiaTheme="majorEastAsia"/>
          <w:bCs/>
          <w:szCs w:val="21"/>
        </w:rPr>
      </w:pPr>
      <w:r>
        <w:rPr>
          <w:rFonts w:hint="eastAsia" w:cs="仿宋" w:asciiTheme="majorEastAsia" w:hAnsiTheme="majorEastAsia" w:eastAsiaTheme="majorEastAsia"/>
          <w:bCs/>
          <w:szCs w:val="21"/>
        </w:rPr>
        <w:t>达到法定劳动年龄，中专及以上学历，具有自动售检票维修技能的劳动者均可申报。</w:t>
      </w:r>
    </w:p>
    <w:p>
      <w:pPr>
        <w:ind w:firstLine="420" w:firstLineChars="200"/>
        <w:rPr>
          <w:rFonts w:cs="仿宋" w:asciiTheme="majorEastAsia" w:hAnsiTheme="majorEastAsia" w:eastAsiaTheme="majorEastAsia"/>
          <w:bCs/>
          <w:szCs w:val="21"/>
        </w:rPr>
      </w:pPr>
      <w:r>
        <w:rPr>
          <w:rFonts w:hint="eastAsia" w:cs="仿宋" w:asciiTheme="majorEastAsia" w:hAnsiTheme="majorEastAsia" w:eastAsiaTheme="majorEastAsia"/>
          <w:bCs/>
          <w:szCs w:val="21"/>
        </w:rPr>
        <w:t>（二）考评员</w:t>
      </w:r>
    </w:p>
    <w:p>
      <w:pPr>
        <w:ind w:firstLine="420" w:firstLineChars="200"/>
        <w:rPr>
          <w:rFonts w:cs="仿宋" w:asciiTheme="majorEastAsia" w:hAnsiTheme="majorEastAsia" w:eastAsiaTheme="majorEastAsia"/>
          <w:bCs/>
          <w:szCs w:val="21"/>
        </w:rPr>
      </w:pPr>
      <w:r>
        <w:rPr>
          <w:rFonts w:hint="eastAsia" w:cs="仿宋" w:asciiTheme="majorEastAsia" w:hAnsiTheme="majorEastAsia" w:eastAsiaTheme="majorEastAsia"/>
          <w:bCs/>
          <w:szCs w:val="21"/>
        </w:rPr>
        <w:t>考评员应具备一定的自动售检票专业知识及实际维修经验；每个考评组中不少于3名考评员。</w:t>
      </w:r>
    </w:p>
    <w:p>
      <w:pPr>
        <w:ind w:firstLine="420" w:firstLineChars="200"/>
        <w:rPr>
          <w:rFonts w:cs="仿宋" w:asciiTheme="majorEastAsia" w:hAnsiTheme="majorEastAsia" w:eastAsiaTheme="majorEastAsia"/>
          <w:bCs/>
          <w:szCs w:val="21"/>
        </w:rPr>
      </w:pPr>
      <w:r>
        <w:rPr>
          <w:rFonts w:hint="eastAsia" w:cs="仿宋" w:asciiTheme="majorEastAsia" w:hAnsiTheme="majorEastAsia" w:eastAsiaTheme="majorEastAsia"/>
          <w:bCs/>
          <w:szCs w:val="21"/>
        </w:rPr>
        <w:t>（三）鉴定方式与鉴定时间</w:t>
      </w:r>
    </w:p>
    <w:p>
      <w:pPr>
        <w:ind w:firstLine="420" w:firstLineChars="200"/>
        <w:rPr>
          <w:rFonts w:cs="仿宋" w:asciiTheme="majorEastAsia" w:hAnsiTheme="majorEastAsia" w:eastAsiaTheme="majorEastAsia"/>
          <w:bCs/>
          <w:szCs w:val="21"/>
        </w:rPr>
      </w:pPr>
      <w:r>
        <w:rPr>
          <w:rFonts w:hint="eastAsia" w:cs="仿宋" w:asciiTheme="majorEastAsia" w:hAnsiTheme="majorEastAsia" w:eastAsiaTheme="majorEastAsia"/>
          <w:bCs/>
          <w:szCs w:val="21"/>
        </w:rPr>
        <w:t>考核方式采用理论与实践操作相结合，考核内容包括操作规范及安全操作。技能操作考核时间为90min。</w:t>
      </w:r>
    </w:p>
    <w:p>
      <w:pPr>
        <w:ind w:firstLine="420" w:firstLineChars="200"/>
        <w:rPr>
          <w:rFonts w:cs="仿宋" w:asciiTheme="majorEastAsia" w:hAnsiTheme="majorEastAsia" w:eastAsiaTheme="majorEastAsia"/>
          <w:bCs/>
          <w:szCs w:val="21"/>
        </w:rPr>
      </w:pPr>
      <w:r>
        <w:rPr>
          <w:rFonts w:hint="eastAsia" w:cs="仿宋" w:asciiTheme="majorEastAsia" w:hAnsiTheme="majorEastAsia" w:eastAsiaTheme="majorEastAsia"/>
          <w:bCs/>
          <w:szCs w:val="21"/>
        </w:rPr>
        <w:t>（四）鉴定场地设备要求</w:t>
      </w:r>
    </w:p>
    <w:p>
      <w:pPr>
        <w:ind w:firstLine="420" w:firstLineChars="200"/>
        <w:rPr>
          <w:rFonts w:cs="仿宋" w:asciiTheme="majorEastAsia" w:hAnsiTheme="majorEastAsia" w:eastAsiaTheme="majorEastAsia"/>
          <w:bCs/>
          <w:szCs w:val="21"/>
        </w:rPr>
      </w:pPr>
      <w:r>
        <w:rPr>
          <w:rFonts w:hint="eastAsia" w:cs="仿宋" w:asciiTheme="majorEastAsia" w:hAnsiTheme="majorEastAsia" w:eastAsiaTheme="majorEastAsia"/>
          <w:bCs/>
          <w:szCs w:val="21"/>
        </w:rPr>
        <w:t>具备自动售检票系统环境，操作场地光线充足，整洁无干扰，空气流通，具有安全防火措施。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18C"/>
    <w:rsid w:val="00092A2C"/>
    <w:rsid w:val="0018218C"/>
    <w:rsid w:val="002422B7"/>
    <w:rsid w:val="00C441DA"/>
    <w:rsid w:val="43EF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  <w:style w:type="paragraph" w:customStyle="1" w:styleId="9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175</Words>
  <Characters>998</Characters>
  <Lines>8</Lines>
  <Paragraphs>2</Paragraphs>
  <TotalTime>177</TotalTime>
  <ScaleCrop>false</ScaleCrop>
  <LinksUpToDate>false</LinksUpToDate>
  <CharactersWithSpaces>1171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2022-08-03T09:59:00Z</dcterms:created>
  <dc:creator>cao</dc:creator>
  <cp:lastModifiedBy>wzq</cp:lastModifiedBy>
  <dcterms:modified xsi:type="dcterms:W3CDTF">2024-03-12T05:28:45Z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E0976574B6E249C49C6AD5B6F652E974</vt:lpwstr>
  </property>
</Properties>
</file>