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附件1</w:t>
      </w:r>
    </w:p>
    <w:p>
      <w:pPr>
        <w:jc w:val="center"/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  <w:t>2021年江苏省人力资源社会保障厅科研课题立项目</w:t>
      </w:r>
      <w:r>
        <w:rPr>
          <w:rFonts w:ascii="Times New Roman" w:hAnsi="Times New Roman" w:eastAsia="方正黑体_GBK"/>
          <w:snapToGrid w:val="0"/>
          <w:color w:val="000000"/>
          <w:kern w:val="0"/>
          <w:sz w:val="44"/>
          <w:szCs w:val="44"/>
        </w:rPr>
        <w:t>录</w:t>
      </w:r>
    </w:p>
    <w:tbl>
      <w:tblPr>
        <w:tblStyle w:val="6"/>
        <w:tblW w:w="1291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8"/>
        <w:gridCol w:w="760"/>
        <w:gridCol w:w="4904"/>
        <w:gridCol w:w="4330"/>
        <w:gridCol w:w="143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等级</w:t>
            </w: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课题名称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承办处室、单位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课题组长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厅本级课题</w:t>
            </w: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新业态从业人员权利保障研究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厅劳动关系处、苏州大学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陈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江苏人社领域信用体系建设现状及对策思考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厅政策法规处、厅劳动保障监察局、厅信息中心、</w:t>
            </w:r>
          </w:p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省发改委信用建设处、南京航空航天大学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陈健生</w:t>
            </w:r>
          </w:p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关叶青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江苏省城乡居民基本养老保险基础养老金调整办法研究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厅城乡居保处、省居保中心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、盐城市人社局、</w:t>
            </w:r>
          </w:p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南京师范大学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张戌凡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新媒体形势下江苏省人社系统舆情联动响应研究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厅宣传中心、南京师范大学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孙李悦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br w:type="textWrapping"/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张晓锋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江苏省人才统计体系建设研究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厅人才开发处、江苏省人才学会、</w:t>
            </w:r>
          </w:p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南京理工大学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戚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湧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br w:type="textWrapping"/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刘小群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关于共享用工发展前景分析和问题思考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省行科所、中国人民大学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翟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爽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br w:type="textWrapping"/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韩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军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“35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岁门槛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”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中的就业年龄歧视：理论、实证与对策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省行科所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朱玉红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江苏省海外回流人才的就业创业服务及其对策研究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省行科所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钟延红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基于江苏制造业强省的技能人才队伍建设研究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省行科所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孟上飞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地方合作课题</w:t>
            </w: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江苏省职业康复的路径和制度设计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——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以无锡市为例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无锡市人社局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韩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就业优先政策下连云港市新就业形态创新发展路径研究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连云港市人社局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宋盛平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br w:type="textWrapping"/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徐永其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江北新区就业质量评估体系方案及策略研究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南京江北新区教育和社会保障局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陈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莹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发挥非公领域人才党员先锋模范作用，打造流动人才党建服务品牌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扬州市人社局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br w:type="textWrapping"/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扬州大学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范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耘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李宏平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br w:type="textWrapping"/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赵</w:t>
            </w: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斌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488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left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760" w:type="dxa"/>
            <w:shd w:val="clear" w:color="auto" w:fill="auto"/>
            <w:vAlign w:val="center"/>
          </w:tcPr>
          <w:p>
            <w:pPr>
              <w:widowControl/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4904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疫情背景下小微企业劳动关系调整及维护的几点思考</w:t>
            </w:r>
          </w:p>
        </w:tc>
        <w:tc>
          <w:tcPr>
            <w:tcW w:w="4330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淮安市人力资源和社会保障协会</w:t>
            </w:r>
          </w:p>
        </w:tc>
        <w:tc>
          <w:tcPr>
            <w:tcW w:w="1433" w:type="dxa"/>
            <w:shd w:val="clear" w:color="auto" w:fill="auto"/>
            <w:vAlign w:val="center"/>
          </w:tcPr>
          <w:p>
            <w:pPr>
              <w:spacing w:line="200" w:lineRule="exact"/>
              <w:jc w:val="center"/>
              <w:rPr>
                <w:rFonts w:ascii="Times New Roman" w:hAnsi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/>
                <w:color w:val="000000"/>
                <w:kern w:val="0"/>
                <w:sz w:val="18"/>
                <w:szCs w:val="18"/>
              </w:rPr>
              <w:t>王海涛</w:t>
            </w:r>
          </w:p>
        </w:tc>
      </w:tr>
    </w:tbl>
    <w:p>
      <w:pPr>
        <w:spacing w:line="20" w:lineRule="exact"/>
        <w:rPr>
          <w:rFonts w:ascii="Times New Roman" w:hAnsi="Times New Roman" w:eastAsia="方正仿宋_GBK"/>
          <w:sz w:val="32"/>
          <w:szCs w:val="32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36" w:y="-1273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rFonts w:ascii="Times New Roman" w:hAnsi="Times New Roman"/>
        <w:sz w:val="28"/>
        <w:szCs w:val="28"/>
      </w:rPr>
      <w:fldChar w:fldCharType="begin"/>
    </w:r>
    <w:r>
      <w:rPr>
        <w:rStyle w:val="5"/>
        <w:rFonts w:ascii="Times New Roman" w:hAnsi="Times New Roman"/>
        <w:sz w:val="28"/>
        <w:szCs w:val="28"/>
      </w:rPr>
      <w:instrText xml:space="preserve">PAGE  </w:instrText>
    </w:r>
    <w:r>
      <w:rPr>
        <w:rStyle w:val="5"/>
        <w:rFonts w:ascii="Times New Roman" w:hAnsi="Times New Roman"/>
        <w:sz w:val="28"/>
        <w:szCs w:val="28"/>
      </w:rPr>
      <w:fldChar w:fldCharType="separate"/>
    </w:r>
    <w:r>
      <w:rPr>
        <w:rStyle w:val="5"/>
        <w:rFonts w:ascii="Times New Roman" w:hAnsi="Times New Roman"/>
        <w:sz w:val="28"/>
        <w:szCs w:val="28"/>
      </w:rPr>
      <w:t>5</w:t>
    </w:r>
    <w:r>
      <w:rPr>
        <w:rStyle w:val="5"/>
        <w:rFonts w:ascii="Times New Roman" w:hAnsi="Times New Roman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EB3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2021-04-20T07:52:04Z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