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附件3</w:t>
      </w:r>
    </w:p>
    <w:p>
      <w:pPr>
        <w:widowControl/>
        <w:spacing w:before="100" w:beforeAutospacing="1" w:after="100" w:afterAutospacing="1"/>
        <w:jc w:val="center"/>
        <w:textAlignment w:val="bottom"/>
        <w:rPr>
          <w:rFonts w:eastAsia="方正小标宋_GBK"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color w:val="000000"/>
          <w:kern w:val="0"/>
          <w:sz w:val="44"/>
          <w:szCs w:val="44"/>
          <w:lang w:bidi="ar"/>
        </w:rPr>
        <w:t>2021</w:t>
      </w:r>
      <w:r>
        <w:rPr>
          <w:rFonts w:eastAsia="方正小标宋_GBK"/>
          <w:sz w:val="44"/>
          <w:szCs w:val="44"/>
        </w:rPr>
        <w:t>－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2022年度博士后人才招收需求信息汇总表</w:t>
      </w:r>
    </w:p>
    <w:p>
      <w:pPr>
        <w:widowControl/>
        <w:textAlignment w:val="bottom"/>
        <w:rPr>
          <w:color w:val="000000"/>
          <w:szCs w:val="21"/>
        </w:rPr>
      </w:pPr>
      <w:r>
        <w:rPr>
          <w:color w:val="000000"/>
          <w:szCs w:val="21"/>
        </w:rPr>
        <w:t xml:space="preserve">填表单位名称（盖章）：                                                                        </w:t>
      </w:r>
    </w:p>
    <w:tbl>
      <w:tblPr>
        <w:tblStyle w:val="6"/>
        <w:tblW w:w="1300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"/>
        <w:gridCol w:w="1777"/>
        <w:gridCol w:w="850"/>
        <w:gridCol w:w="924"/>
        <w:gridCol w:w="966"/>
        <w:gridCol w:w="940"/>
        <w:gridCol w:w="977"/>
        <w:gridCol w:w="1610"/>
        <w:gridCol w:w="1302"/>
        <w:gridCol w:w="868"/>
        <w:gridCol w:w="993"/>
        <w:gridCol w:w="112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  <w:jc w:val="center"/>
        </w:trPr>
        <w:tc>
          <w:tcPr>
            <w:tcW w:w="67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序号</w:t>
            </w:r>
          </w:p>
        </w:tc>
        <w:tc>
          <w:tcPr>
            <w:tcW w:w="1777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单位名称</w:t>
            </w:r>
          </w:p>
        </w:tc>
        <w:tc>
          <w:tcPr>
            <w:tcW w:w="850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设站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类型</w:t>
            </w:r>
          </w:p>
        </w:tc>
        <w:tc>
          <w:tcPr>
            <w:tcW w:w="924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领域</w:t>
            </w:r>
          </w:p>
        </w:tc>
        <w:tc>
          <w:tcPr>
            <w:tcW w:w="966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学科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需求</w:t>
            </w:r>
          </w:p>
        </w:tc>
        <w:tc>
          <w:tcPr>
            <w:tcW w:w="940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数量</w:t>
            </w:r>
          </w:p>
        </w:tc>
        <w:tc>
          <w:tcPr>
            <w:tcW w:w="977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类型</w:t>
            </w:r>
          </w:p>
        </w:tc>
        <w:tc>
          <w:tcPr>
            <w:tcW w:w="1610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招收及要求</w:t>
            </w:r>
          </w:p>
        </w:tc>
        <w:tc>
          <w:tcPr>
            <w:tcW w:w="1302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在站时间</w:t>
            </w: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年薪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范畴</w:t>
            </w:r>
          </w:p>
        </w:tc>
        <w:tc>
          <w:tcPr>
            <w:tcW w:w="993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工作</w:t>
            </w:r>
          </w:p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地点</w:t>
            </w:r>
          </w:p>
        </w:tc>
        <w:tc>
          <w:tcPr>
            <w:tcW w:w="1123" w:type="dxa"/>
            <w:vAlign w:val="center"/>
          </w:tcPr>
          <w:p>
            <w:pPr>
              <w:spacing w:line="24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名校优生专场引才意向地区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67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4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1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67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4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1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67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4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1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67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4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1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67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66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4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77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10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3" w:type="dxa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</w:tbl>
    <w:p>
      <w:pPr>
        <w:spacing w:before="120" w:beforeLines="50"/>
        <w:rPr>
          <w:kern w:val="0"/>
          <w:szCs w:val="21"/>
        </w:rPr>
      </w:pPr>
      <w:r>
        <w:rPr>
          <w:rFonts w:eastAsia="方正黑体_GBK"/>
          <w:color w:val="000000"/>
          <w:szCs w:val="21"/>
        </w:rPr>
        <w:t>注：</w:t>
      </w:r>
      <w:r>
        <w:rPr>
          <w:color w:val="000000"/>
          <w:szCs w:val="21"/>
        </w:rPr>
        <w:t>各流动站、省直或中央驻办单位直接汇总，各市局请按工作站、创新基地分开统计汇总，相关表格形成EXCEL表汇总上报。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51" w:y="-1314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9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4F0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2021-08-17T02:29:50Z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