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方正黑体_GBK"/>
          <w:sz w:val="32"/>
          <w:szCs w:val="32"/>
        </w:rPr>
      </w:pPr>
      <w:r>
        <w:rPr>
          <w:rFonts w:hint="default" w:ascii="Times New Roman" w:hAnsi="Times New Roman" w:eastAsia="方正黑体_GBK"/>
          <w:sz w:val="32"/>
          <w:szCs w:val="32"/>
        </w:rPr>
        <w:t>附件1</w:t>
      </w:r>
    </w:p>
    <w:p>
      <w:pPr>
        <w:spacing w:line="660" w:lineRule="exact"/>
        <w:jc w:val="center"/>
        <w:rPr>
          <w:rFonts w:ascii="Times New Roman" w:hAnsi="Times New Roman" w:eastAsia="方正仿宋_GBK"/>
          <w:sz w:val="32"/>
          <w:szCs w:val="32"/>
        </w:rPr>
      </w:pPr>
    </w:p>
    <w:p>
      <w:pPr>
        <w:spacing w:line="56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default" w:ascii="Times New Roman" w:hAnsi="Times New Roman" w:eastAsia="方正小标宋_GBK"/>
          <w:sz w:val="44"/>
          <w:szCs w:val="44"/>
        </w:rPr>
        <w:t>2020年度江苏省</w:t>
      </w:r>
      <w:r>
        <w:rPr>
          <w:rFonts w:ascii="Times New Roman" w:hAnsi="Times New Roman" w:eastAsia="方正小标宋_GBK"/>
          <w:sz w:val="44"/>
          <w:szCs w:val="44"/>
        </w:rPr>
        <w:t>乡土人才</w:t>
      </w:r>
    </w:p>
    <w:p>
      <w:pPr>
        <w:spacing w:line="56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传承示范基地</w:t>
      </w:r>
      <w:r>
        <w:rPr>
          <w:rFonts w:hint="default" w:ascii="Times New Roman" w:hAnsi="Times New Roman" w:eastAsia="方正小标宋_GBK"/>
          <w:sz w:val="44"/>
          <w:szCs w:val="44"/>
        </w:rPr>
        <w:t>名单</w:t>
      </w:r>
    </w:p>
    <w:p>
      <w:pPr>
        <w:spacing w:line="560" w:lineRule="exact"/>
        <w:jc w:val="center"/>
        <w:rPr>
          <w:rFonts w:ascii="Times New Roman" w:hAnsi="Times New Roman" w:eastAsia="方正小标宋_GBK"/>
          <w:sz w:val="44"/>
          <w:szCs w:val="44"/>
        </w:rPr>
      </w:pPr>
    </w:p>
    <w:tbl>
      <w:tblPr>
        <w:tblStyle w:val="3"/>
        <w:tblW w:w="10327" w:type="dxa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1"/>
        <w:gridCol w:w="4519"/>
        <w:gridCol w:w="605"/>
        <w:gridCol w:w="309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11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黑体_GBK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32"/>
                <w:szCs w:val="32"/>
              </w:rPr>
              <w:t>地  区</w:t>
            </w:r>
          </w:p>
        </w:tc>
        <w:tc>
          <w:tcPr>
            <w:tcW w:w="4519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黑体_GBK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32"/>
                <w:szCs w:val="32"/>
              </w:rPr>
              <w:t>单位名称</w:t>
            </w:r>
          </w:p>
        </w:tc>
        <w:tc>
          <w:tcPr>
            <w:tcW w:w="3697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黑体_GBK" w:cs="Times New Roman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黑体_GBK" w:cs="Times New Roman"/>
                <w:kern w:val="0"/>
                <w:sz w:val="32"/>
                <w:szCs w:val="32"/>
              </w:rPr>
              <w:t>传承项目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11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南京</w:t>
            </w:r>
          </w:p>
        </w:tc>
        <w:tc>
          <w:tcPr>
            <w:tcW w:w="5124" w:type="dxa"/>
            <w:gridSpan w:val="2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江苏高淳陶瓷股份有限公司</w:t>
            </w:r>
          </w:p>
        </w:tc>
        <w:tc>
          <w:tcPr>
            <w:tcW w:w="3092" w:type="dxa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陶瓷制作技艺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111" w:type="dxa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南京</w:t>
            </w:r>
          </w:p>
        </w:tc>
        <w:tc>
          <w:tcPr>
            <w:tcW w:w="5124" w:type="dxa"/>
            <w:gridSpan w:val="2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南京盛峰茶业有限公司</w:t>
            </w:r>
          </w:p>
        </w:tc>
        <w:tc>
          <w:tcPr>
            <w:tcW w:w="3092" w:type="dxa"/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雨花茶制作技艺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111" w:type="dxa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无锡</w:t>
            </w:r>
          </w:p>
        </w:tc>
        <w:tc>
          <w:tcPr>
            <w:tcW w:w="5124" w:type="dxa"/>
            <w:gridSpan w:val="2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江苏省宜兴紫砂工艺厂</w:t>
            </w:r>
          </w:p>
        </w:tc>
        <w:tc>
          <w:tcPr>
            <w:tcW w:w="3092" w:type="dxa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紫砂陶制作技艺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111" w:type="dxa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苏州</w:t>
            </w:r>
          </w:p>
        </w:tc>
        <w:tc>
          <w:tcPr>
            <w:tcW w:w="5124" w:type="dxa"/>
            <w:gridSpan w:val="2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苏州姚惠芬艺术刺绣研究所</w:t>
            </w:r>
          </w:p>
        </w:tc>
        <w:tc>
          <w:tcPr>
            <w:tcW w:w="3092" w:type="dxa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苏绣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111" w:type="dxa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南通</w:t>
            </w:r>
          </w:p>
        </w:tc>
        <w:tc>
          <w:tcPr>
            <w:tcW w:w="5124" w:type="dxa"/>
            <w:gridSpan w:val="2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南通工贸技师学院</w:t>
            </w:r>
          </w:p>
        </w:tc>
        <w:tc>
          <w:tcPr>
            <w:tcW w:w="3092" w:type="dxa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红木雕刻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111" w:type="dxa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连云港</w:t>
            </w:r>
          </w:p>
        </w:tc>
        <w:tc>
          <w:tcPr>
            <w:tcW w:w="5124" w:type="dxa"/>
            <w:gridSpan w:val="2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连云港市晶都技工学校</w:t>
            </w:r>
          </w:p>
        </w:tc>
        <w:tc>
          <w:tcPr>
            <w:tcW w:w="3092" w:type="dxa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传统水晶雕刻技艺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111" w:type="dxa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盐城</w:t>
            </w:r>
          </w:p>
        </w:tc>
        <w:tc>
          <w:tcPr>
            <w:tcW w:w="5124" w:type="dxa"/>
            <w:gridSpan w:val="2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江苏富安茧丝绸股份有限公司</w:t>
            </w:r>
          </w:p>
        </w:tc>
        <w:tc>
          <w:tcPr>
            <w:tcW w:w="3092" w:type="dxa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茧丝绸制作技艺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111" w:type="dxa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扬州</w:t>
            </w:r>
          </w:p>
        </w:tc>
        <w:tc>
          <w:tcPr>
            <w:tcW w:w="5124" w:type="dxa"/>
            <w:gridSpan w:val="2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扬州乱针绣文化产业园</w:t>
            </w:r>
          </w:p>
        </w:tc>
        <w:tc>
          <w:tcPr>
            <w:tcW w:w="3092" w:type="dxa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扬州乱针绣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111" w:type="dxa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镇江</w:t>
            </w:r>
          </w:p>
        </w:tc>
        <w:tc>
          <w:tcPr>
            <w:tcW w:w="5124" w:type="dxa"/>
            <w:gridSpan w:val="2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句容市戴庄有机农业专业合作社</w:t>
            </w:r>
          </w:p>
        </w:tc>
        <w:tc>
          <w:tcPr>
            <w:tcW w:w="3092" w:type="dxa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生态农业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2111" w:type="dxa"/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泰州</w:t>
            </w:r>
          </w:p>
        </w:tc>
        <w:tc>
          <w:tcPr>
            <w:tcW w:w="5124" w:type="dxa"/>
            <w:gridSpan w:val="2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江苏红膏大闸蟹有限公司</w:t>
            </w:r>
          </w:p>
        </w:tc>
        <w:tc>
          <w:tcPr>
            <w:tcW w:w="3092" w:type="dxa"/>
            <w:shd w:val="clear" w:color="000000" w:fill="FFFFFF"/>
            <w:vAlign w:val="center"/>
          </w:tcPr>
          <w:p>
            <w:pPr>
              <w:widowControl/>
              <w:jc w:val="left"/>
              <w:rPr>
                <w:rFonts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</w:rPr>
              <w:t>泓膏大闸蟹养殖技术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990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张惠雅</cp:lastModifiedBy>
  <dcterms:modified xsi:type="dcterms:W3CDTF">2020-06-02T02:25:32Z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