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40" w:lineRule="auto"/>
        <w:jc w:val="both"/>
        <w:textAlignment w:val="auto"/>
        <w:rPr>
          <w:rFonts w:hint="eastAsia" w:ascii="方正小标宋_GBK" w:hAnsi="方正小标宋_GBK" w:eastAsia="方正小标宋_GBK" w:cs="方正小标宋_GBK"/>
          <w:b w:val="0"/>
          <w:bCs/>
          <w:color w:val="auto"/>
          <w:sz w:val="44"/>
          <w:szCs w:val="44"/>
        </w:rPr>
      </w:pPr>
      <w:bookmarkStart w:id="0" w:name="_GoBack"/>
      <w:bookmarkEnd w:id="0"/>
    </w:p>
    <w:p>
      <w:pPr>
        <w:pStyle w:val="2"/>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40" w:lineRule="auto"/>
        <w:jc w:val="center"/>
        <w:textAlignment w:val="auto"/>
        <w:rPr>
          <w:rFonts w:hint="eastAsia" w:ascii="方正小标宋_GBK" w:hAnsi="方正小标宋_GBK" w:eastAsia="方正小标宋_GBK" w:cs="方正小标宋_GBK"/>
          <w:b w:val="0"/>
          <w:bCs/>
          <w:color w:val="auto"/>
          <w:sz w:val="44"/>
          <w:szCs w:val="44"/>
        </w:rPr>
      </w:pPr>
      <w:r>
        <w:rPr>
          <w:rFonts w:hint="eastAsia" w:ascii="方正小标宋_GBK" w:hAnsi="方正小标宋_GBK" w:eastAsia="方正小标宋_GBK" w:cs="方正小标宋_GBK"/>
          <w:b w:val="0"/>
          <w:bCs/>
          <w:color w:val="auto"/>
          <w:sz w:val="44"/>
          <w:szCs w:val="44"/>
        </w:rPr>
        <w:t>2023年度公安机关人民警察职位</w:t>
      </w:r>
    </w:p>
    <w:p>
      <w:pPr>
        <w:pStyle w:val="2"/>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40" w:lineRule="auto"/>
        <w:jc w:val="center"/>
        <w:textAlignment w:val="auto"/>
        <w:rPr>
          <w:rFonts w:hint="eastAsia" w:ascii="方正小标宋_GBK" w:hAnsi="方正小标宋_GBK" w:eastAsia="方正小标宋_GBK" w:cs="方正小标宋_GBK"/>
          <w:b w:val="0"/>
          <w:bCs/>
          <w:color w:val="auto"/>
          <w:sz w:val="44"/>
          <w:szCs w:val="44"/>
        </w:rPr>
      </w:pPr>
      <w:r>
        <w:rPr>
          <w:rFonts w:hint="eastAsia" w:ascii="方正小标宋_GBK" w:hAnsi="方正小标宋_GBK" w:eastAsia="方正小标宋_GBK" w:cs="方正小标宋_GBK"/>
          <w:b w:val="0"/>
          <w:bCs/>
          <w:color w:val="auto"/>
          <w:sz w:val="44"/>
          <w:szCs w:val="44"/>
        </w:rPr>
        <w:t>专业科目笔试考试大纲</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color w:val="000000"/>
          <w:sz w:val="32"/>
          <w:szCs w:val="32"/>
        </w:rPr>
      </w:pP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为便于报考者充分了解2023年度公安机关人民警察职位专业科目笔试，特制定本大纲。</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黑体_GBK" w:hAnsi="方正黑体_GBK" w:eastAsia="方正黑体_GBK" w:cs="方正黑体_GBK"/>
          <w:b w:val="0"/>
          <w:bCs/>
          <w:sz w:val="32"/>
          <w:szCs w:val="32"/>
        </w:rPr>
      </w:pPr>
      <w:r>
        <w:rPr>
          <w:rStyle w:val="8"/>
          <w:rFonts w:hint="eastAsia" w:ascii="方正黑体_GBK" w:hAnsi="方正黑体_GBK" w:eastAsia="方正黑体_GBK" w:cs="方正黑体_GBK"/>
          <w:b w:val="0"/>
          <w:bCs/>
          <w:color w:val="000000"/>
          <w:sz w:val="32"/>
          <w:szCs w:val="32"/>
        </w:rPr>
        <w:t>一、考试方式</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采用闭卷考试方式，全部为客观性试题，考试时限120分钟，满分100分。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Style w:val="8"/>
          <w:rFonts w:hint="eastAsia" w:ascii="方正黑体_GBK" w:hAnsi="方正黑体_GBK" w:eastAsia="方正黑体_GBK" w:cs="方正黑体_GBK"/>
          <w:b w:val="0"/>
          <w:bCs/>
          <w:color w:val="000000"/>
          <w:sz w:val="32"/>
          <w:szCs w:val="32"/>
        </w:rPr>
      </w:pPr>
      <w:r>
        <w:rPr>
          <w:rStyle w:val="8"/>
          <w:rFonts w:hint="eastAsia" w:ascii="方正黑体_GBK" w:hAnsi="方正黑体_GBK" w:eastAsia="方正黑体_GBK" w:cs="方正黑体_GBK"/>
          <w:b w:val="0"/>
          <w:bCs/>
          <w:color w:val="000000"/>
          <w:sz w:val="32"/>
          <w:szCs w:val="32"/>
        </w:rPr>
        <w:t>二、作答要求</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报考者务必携带的考试文具包括黑色字迹的钢笔或签字笔、2B铅笔和橡皮。报考者必须用2B铅笔在指定位置上填涂准考证号，并在答题卡上作答。在试题本或其他位置作答一律无效。</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Style w:val="8"/>
          <w:rFonts w:hint="eastAsia" w:ascii="方正黑体_GBK" w:hAnsi="方正黑体_GBK" w:eastAsia="方正黑体_GBK" w:cs="方正黑体_GBK"/>
          <w:b w:val="0"/>
          <w:bCs/>
          <w:color w:val="000000"/>
          <w:sz w:val="32"/>
          <w:szCs w:val="32"/>
        </w:rPr>
      </w:pPr>
      <w:r>
        <w:rPr>
          <w:rStyle w:val="8"/>
          <w:rFonts w:hint="eastAsia" w:ascii="方正黑体_GBK" w:hAnsi="方正黑体_GBK" w:eastAsia="方正黑体_GBK" w:cs="方正黑体_GBK"/>
          <w:b w:val="0"/>
          <w:bCs/>
          <w:color w:val="000000"/>
          <w:sz w:val="32"/>
          <w:szCs w:val="32"/>
        </w:rPr>
        <w:t>三、考试内容</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主要测查报考者报考公安机关人民警察职位应当具备的基本素质与能力，包括职业素养、基础知识、基本能力三个方面。</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（一）职业素养。主要测查报考者的政治素质、对人民警察职业道德和职业纪律的认知水平。</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 政治素质</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（1）政治立场与忠诚度</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（2）政治敏锐性与鉴别力</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 职业道德和纪律要求</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（1）人民警察核心价值观</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（2）人民警察职业道德</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（3）人民警察职业纪律</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（二）基础知识。主要测查报考者掌握有关法律和公安基础知识，及运用相关知识分析与解决问题的能力。</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 法律基础知识及执法依据</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（1）中国特色社会主义法治理论</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（2）法学基础理论</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（3）宪法基础知识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（4）民法基础知识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（5）人民警察法基础知识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（6）行政执法基础知识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（7）刑事执法基础知识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 公安基础知识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（1）公安机关的性质、任务、职能、职权与组织管理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（2）公安工作的根本原则、方针、政策及公安历史沿革</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（3）公安队伍建设</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（4）公安执法监督</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（三）基本能力。主要测查报考者在有关执法勤务活动中，正确观察、判断、分析案（事）件，严格守法、规范执法，有效沟通协调，妥善应对处置的能力。</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 群众工作能力</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（1）宣传教育</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（2）沟通协调</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（3）组织动员</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（4）服务群众</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 行政管理能力</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（1）调查研究</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（2）纠纷化解</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（3）风险识别</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（4）风险防范</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 信息工作能力</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（1）信息收集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（2）信息分析</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（3）信息应用</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 实务工作能力</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（1）巡逻</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（2）接警与处警</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（3）安全检查</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（4）安全保护</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5. 应急处理能力</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（1）事态研判</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（2）信息上报</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（3）合理处置</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（4）善后恢复</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Style w:val="8"/>
          <w:rFonts w:hint="eastAsia" w:ascii="方正黑体_GBK" w:hAnsi="方正黑体_GBK" w:eastAsia="方正黑体_GBK" w:cs="方正黑体_GBK"/>
          <w:b w:val="0"/>
          <w:bCs/>
          <w:color w:val="000000"/>
          <w:sz w:val="32"/>
          <w:szCs w:val="32"/>
        </w:rPr>
      </w:pPr>
      <w:r>
        <w:rPr>
          <w:rStyle w:val="8"/>
          <w:rFonts w:hint="eastAsia" w:ascii="方正黑体_GBK" w:hAnsi="方正黑体_GBK" w:eastAsia="方正黑体_GBK" w:cs="方正黑体_GBK"/>
          <w:b w:val="0"/>
          <w:bCs/>
          <w:color w:val="000000"/>
          <w:sz w:val="32"/>
          <w:szCs w:val="32"/>
        </w:rPr>
        <w:t>四、题型介绍</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题目分为单项选择、多项选择、情境三种类型。</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（一）单项选择（每题所设选项中只有一个正确答案，多选、错选或不选均不得分）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规范机构设置是当前我国公安机关正规化建设的重要内容之一。根据《公安机关组织管理条例》的规定，不属于公安机关人民警察职务序列的是：</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A．警官职务序列               B．警员职务序列</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C．警务技术职务序列       D．辅警职务序列</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正确答案：D</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（二）多项选择（每题所设选项中至少有两个正确答案，多选、少选、错选或不选均不得分）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下图为某市文峰派出所社区民警绘制的小区住户信息登记表的部分内容：</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right="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drawing>
          <wp:inline distT="0" distB="0" distL="114300" distR="114300">
            <wp:extent cx="5524500" cy="2458720"/>
            <wp:effectExtent l="0" t="0" r="0" b="1778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5524500" cy="2458720"/>
                    </a:xfrm>
                    <a:prstGeom prst="rect">
                      <a:avLst/>
                    </a:prstGeom>
                    <a:noFill/>
                    <a:ln w="9525">
                      <a:noFill/>
                    </a:ln>
                  </pic:spPr>
                </pic:pic>
              </a:graphicData>
            </a:graphic>
          </wp:inline>
        </w:drawing>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有关该表所反映信息正确的说法有：</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A．该楼只有两类住户，即人户分离户、租户</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B．人户分离户是指在本楼居住但户口在其他派出所的住户</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C．每户标注不同颜色表明对不同人口的管理有区别</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D．民警希望加强对人户分离户、租户的管理</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正确答案：B、C、D</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（三）情境题（根据给出的情境材料做出分析，按照提问选择正确答案）</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2015年8月5日上午9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9时30分，将赵某带至了派出所值班室继续盘问，第2天（即8月6日）上午9时，派出所排除赵某盗窃嫌疑予以放行。</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（1）本案中，民警将赵某带回派出所值班室盘问的法律依据是：（单选）</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A．《人民警察法》        B．《刑法》</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C．《刑事诉讼法》        D．《治安管理处罚法》</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正确答案：A</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（2）民警对赵某继续进行盘问检查，符合的盘问条件是：</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A．被指控有犯罪行为</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B．有现场作案嫌疑</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C．有作案嫌疑且身份不明</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D．携带的物品有可能是赃物</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正确答案：D</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（3）如果赵某在继续盘问期间不讲自己的真实姓名，派出所在规定时间以内仍不能证实或者排除其违法犯罪嫌疑的，最长可以延长至：（单选）</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A．八小时                            B．十二小时</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C．二十四小时                    D．四十八小时</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正确答案：D</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（4）如果民警在继续盘问期间，赵某交代六部手机均为盗窃所得。经鉴定，六部手机价值两万余元，派出所对赵某正确的做法有：（多选）</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A．立案侦查                  B．先行拘留</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C．决定逮捕                  D．移送起诉</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正确答案：A、B</w:t>
      </w:r>
    </w:p>
    <w:p>
      <w:pPr>
        <w:pStyle w:val="5"/>
        <w:keepNext w:val="0"/>
        <w:keepLines w:val="0"/>
        <w:pageBreakBefore w:val="0"/>
        <w:widowControl w:val="0"/>
        <w:suppressLineNumbers w:val="0"/>
        <w:kinsoku/>
        <w:wordWrap/>
        <w:overflowPunct w:val="0"/>
        <w:topLinePunct w:val="0"/>
        <w:autoSpaceDE w:val="0"/>
        <w:autoSpaceDN w:val="0"/>
        <w:bidi w:val="0"/>
        <w:adjustRightInd w:val="0"/>
        <w:snapToGrid w:val="0"/>
        <w:spacing w:before="0" w:beforeAutospacing="0" w:after="0" w:afterAutospacing="0" w:line="293" w:lineRule="auto"/>
        <w:ind w:left="0" w:right="0" w:firstLine="640" w:firstLineChars="200"/>
        <w:jc w:val="both"/>
        <w:textAlignment w:val="auto"/>
        <w:rPr>
          <w:rFonts w:hint="eastAsia" w:ascii="方正仿宋_GBK" w:hAnsi="方正仿宋_GBK" w:eastAsia="方正仿宋_GBK" w:cs="方正仿宋_GBK"/>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beforeAutospacing="0" w:afterAutospacing="0" w:line="293" w:lineRule="auto"/>
        <w:ind w:firstLine="640" w:firstLineChars="200"/>
        <w:jc w:val="both"/>
        <w:textAlignment w:val="auto"/>
        <w:rPr>
          <w:rFonts w:hint="eastAsia" w:ascii="方正仿宋_GBK" w:hAnsi="方正仿宋_GBK" w:eastAsia="方正仿宋_GBK" w:cs="方正仿宋_GBK"/>
          <w:sz w:val="32"/>
          <w:szCs w:val="32"/>
        </w:rPr>
      </w:pPr>
    </w:p>
    <w:sectPr>
      <w:footerReference r:id="rId3" w:type="default"/>
      <w:pgSz w:w="11906" w:h="16838"/>
      <w:pgMar w:top="2098" w:right="1531" w:bottom="1701" w:left="1531" w:header="851" w:footer="1134"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7216B5"/>
    <w:rsid w:val="24304BEB"/>
    <w:rsid w:val="49D67AAE"/>
    <w:rsid w:val="5A2D3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2022-10-26T07:44:00Z</dcterms:created>
  <dc:creator>hp</dc:creator>
  <cp:lastModifiedBy>毛晨阳</cp:lastModifiedBy>
  <dcterms:modified xsi:type="dcterms:W3CDTF">2022-11-01T08:51:01Z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ICV">
    <vt:lpwstr>7E518848E7FE456E9318304EF37FEBBE</vt:lpwstr>
  </property>
</Properties>
</file>