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atLeas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附件3</w:t>
      </w:r>
    </w:p>
    <w:p>
      <w:pPr>
        <w:spacing w:after="156" w:afterLines="50" w:line="590" w:lineRule="atLeast"/>
        <w:jc w:val="center"/>
        <w:rPr>
          <w:rFonts w:ascii="Times New Roman" w:hAnsi="Times New Roman" w:eastAsia="方正小标宋_GBK"/>
          <w:sz w:val="36"/>
          <w:szCs w:val="36"/>
        </w:rPr>
      </w:pPr>
      <w:r>
        <w:rPr>
          <w:rFonts w:ascii="Times New Roman" w:hAnsi="Times New Roman" w:eastAsia="方正小标宋_GBK"/>
          <w:sz w:val="36"/>
          <w:szCs w:val="36"/>
        </w:rPr>
        <w:t>荣获“江苏省五一巾帼标兵”荣誉称号的选手名单</w:t>
      </w:r>
    </w:p>
    <w:tbl>
      <w:tblPr>
        <w:tblStyle w:val="3"/>
        <w:tblW w:w="8222" w:type="dxa"/>
        <w:jc w:val="center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992"/>
        <w:gridCol w:w="595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59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color w:val="000000"/>
                <w:kern w:val="0"/>
                <w:sz w:val="28"/>
                <w:szCs w:val="28"/>
              </w:rPr>
              <w:t>单位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花晓艳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无锡市江阴市劳动人事争议仲裁院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周玉蓉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扬州市宝应县劳动人事争议仲裁院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张小炜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常州市劳动人事争议仲裁院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黄小丽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南通市崇川区劳动人事争议仲裁院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露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扬州市邗江区劳动人事争议仲裁院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尹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群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常州市溧阳市劳动人事争议仲裁院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于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容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连云港市海州区司法局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蒋莉圆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北京盈科（镇江）律师事务所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胡玉鹏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中国农业银行股份有限公司沛县支行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何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敏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南京市江北新区劳动人事争议仲裁院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王</w:t>
            </w:r>
            <w:r>
              <w:rPr>
                <w:rFonts w:hint="eastAsia" w:ascii="Times New Roman" w:hAnsi="Times New Roman"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媛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扬州市江都区劳动人事争议仲裁院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姚成梅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女</w:t>
            </w:r>
          </w:p>
        </w:tc>
        <w:tc>
          <w:tcPr>
            <w:tcW w:w="59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8"/>
                <w:szCs w:val="28"/>
              </w:rPr>
              <w:t>徐州市铜山区劳动人事争议仲裁院</w:t>
            </w:r>
          </w:p>
        </w:tc>
      </w:tr>
    </w:tbl>
    <w:p>
      <w:pPr>
        <w:rPr>
          <w:rFonts w:ascii="Times New Roman" w:hAnsi="Times New Roman" w:eastAsia="仿宋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6F2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2021-07-15T08:19:54Z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