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70" w:lineRule="exact"/>
        <w:rPr>
          <w:rFonts w:ascii="方正黑体_GBK" w:eastAsia="方正黑体_GBK"/>
          <w:szCs w:val="32"/>
        </w:rPr>
      </w:pPr>
      <w:r>
        <w:rPr>
          <w:rFonts w:hint="eastAsia" w:ascii="方正黑体_GBK" w:eastAsia="方正黑体_GBK"/>
          <w:szCs w:val="32"/>
        </w:rPr>
        <w:t>附件</w:t>
      </w:r>
    </w:p>
    <w:p>
      <w:pPr>
        <w:spacing w:line="570" w:lineRule="exact"/>
        <w:jc w:val="center"/>
        <w:rPr>
          <w:rFonts w:ascii="方正小标宋_GBK" w:eastAsia="方正小标宋_GBK"/>
          <w:sz w:val="44"/>
          <w:szCs w:val="44"/>
        </w:rPr>
      </w:pPr>
      <w:r>
        <w:rPr>
          <w:rFonts w:hint="eastAsia" w:ascii="方正小标宋_GBK" w:eastAsia="方正小标宋_GBK"/>
          <w:sz w:val="44"/>
          <w:szCs w:val="44"/>
        </w:rPr>
        <w:t>注销办学许可技工学校名单</w:t>
      </w:r>
    </w:p>
    <w:p>
      <w:pPr>
        <w:spacing w:line="570" w:lineRule="exact"/>
        <w:ind w:firstLine="630"/>
        <w:rPr>
          <w:rFonts w:ascii="方正仿宋_GBK"/>
          <w:szCs w:val="32"/>
        </w:rPr>
      </w:pP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1．金城集团技工学校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2．南京宏光机械厂技工学校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3．南京绿洲机器厂技工学校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4．金陵船厂技工学校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5．南京金陵石化公司技工学校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6．南京炼油厂技工学校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7．扬子石化公司技工学校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8．南京钢铁集团公司技工学校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9．南京化工厂技工学校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10．华东输油管道技工学校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11．中国水泥厂技工学校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12．江苏金陵汽配厂技工学校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13．南京机电技术技工学校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14．南京机床厂技工学校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15．南京第二机床厂技工学校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16．南京分析仪器厂技工学校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17．南京电瓷总厂技工学校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18．南京工艺装备厂技工学校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19．南京油泵油咀厂技工学校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20．南京微分电机厂技工学校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21．南京锅炉厂技工学校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22．南京压缩机厂技工学校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23．南京电子技工学校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24．南京市商业技工学校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25．南京工程高级技工学校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26．南京工业技工学校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27．江苏省工会职业技术学校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28．南京轻纺技工学校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29．南京船舶技工学校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30．南京晨光集团有限责任公司技工学校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31．南京商贸技工学校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32．南京电子信息技工学校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33．南京通用技工学校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34．灌云县常青技工学校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35．扬州亚星技工学校</w:t>
      </w:r>
    </w:p>
    <w:p>
      <w:pPr>
        <w:spacing w:line="570" w:lineRule="exact"/>
        <w:ind w:firstLine="630"/>
        <w:rPr>
          <w:rFonts w:ascii="方正仿宋_GBK"/>
          <w:szCs w:val="32"/>
        </w:rPr>
      </w:pPr>
      <w:r>
        <w:rPr>
          <w:rFonts w:hint="eastAsia" w:ascii="方正仿宋_GBK"/>
          <w:szCs w:val="32"/>
        </w:rPr>
        <w:t>36．江苏省扬州商业技工学校</w:t>
      </w:r>
    </w:p>
    <w:p>
      <w:pPr>
        <w:spacing w:line="570" w:lineRule="exact"/>
        <w:ind w:firstLine="645"/>
        <w:rPr>
          <w:rFonts w:ascii="方正黑体_GBK" w:eastAsia="方正黑体_GBK"/>
          <w:szCs w:val="32"/>
        </w:rPr>
      </w:pPr>
      <w:r>
        <w:rPr>
          <w:rFonts w:hint="eastAsia" w:ascii="方正仿宋_GBK"/>
          <w:szCs w:val="32"/>
        </w:rPr>
        <w:t>37．镇江市东方技工学校</w:t>
      </w:r>
    </w:p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小标宋_GBK">
    <w:altName w:val="Arial Unicode MS"/>
    <w:panose1 w:val="03000509000000000000"/>
    <w:charset w:val="86"/>
    <w:family w:val="script"/>
    <w:pitch w:val="default"/>
    <w:sig w:usb0="00000000" w:usb1="00000000" w:usb2="0000001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250267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eastAsia="方正仿宋_GBK"/>
      <w:kern w:val="2"/>
      <w:sz w:val="32"/>
      <w:szCs w:val="24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ScaleCrop>false</ScaleCrop>
  <LinksUpToDate>false</LinksUpToDate>
  <CharactersWithSpaces>0</CharactersWithSpaces>
  <Application>WPS Office_10.1.0.6445_F1E327BC-269C-435d-A152-05C5408002CA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hp</dc:creator>
  <cp:lastModifiedBy>龚璨</cp:lastModifiedBy>
  <dcterms:modified xsi:type="dcterms:W3CDTF">2020-10-20T01:40:36Z</dcterms:modified>
  <cp:revi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2052-10.1.0.6445</vt:lpwstr>
  </property>
</Properties>
</file>