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napToGrid w:val="0"/>
        <w:spacing w:line="400" w:lineRule="exact"/>
        <w:jc w:val="center"/>
        <w:rPr>
          <w:rFonts w:cs="宋体" w:asciiTheme="majorEastAsia" w:hAnsiTheme="majorEastAsia" w:eastAsiaTheme="majorEastAsia"/>
          <w:kern w:val="0"/>
          <w:sz w:val="36"/>
          <w:szCs w:val="36"/>
        </w:rPr>
      </w:pPr>
      <w:r>
        <w:rPr>
          <w:rFonts w:hint="eastAsia" w:cs="宋体" w:asciiTheme="majorEastAsia" w:hAnsiTheme="majorEastAsia" w:eastAsiaTheme="majorEastAsia"/>
          <w:kern w:val="0"/>
          <w:sz w:val="36"/>
          <w:szCs w:val="36"/>
        </w:rPr>
        <w:t>招聘岗位及要求</w:t>
      </w:r>
    </w:p>
    <w:p>
      <w:pPr>
        <w:widowControl/>
        <w:snapToGrid w:val="0"/>
        <w:spacing w:line="400" w:lineRule="exact"/>
        <w:jc w:val="center"/>
        <w:rPr>
          <w:rFonts w:cs="宋体" w:asciiTheme="majorEastAsia" w:hAnsiTheme="majorEastAsia" w:eastAsiaTheme="majorEastAsia"/>
          <w:kern w:val="0"/>
          <w:sz w:val="36"/>
          <w:szCs w:val="36"/>
        </w:rPr>
      </w:pPr>
    </w:p>
    <w:tbl>
      <w:tblPr>
        <w:tblStyle w:val="5"/>
        <w:tblW w:w="14662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720"/>
        <w:gridCol w:w="705"/>
        <w:gridCol w:w="1035"/>
        <w:gridCol w:w="2414"/>
        <w:gridCol w:w="8788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90" w:hRule="atLeast"/>
          <w:jc w:val="center"/>
        </w:trPr>
        <w:tc>
          <w:tcPr>
            <w:tcW w:w="17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部门</w:t>
            </w:r>
          </w:p>
        </w:tc>
        <w:tc>
          <w:tcPr>
            <w:tcW w:w="7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职数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岗位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黑体" w:eastAsia="黑体" w:cs="宋体"/>
                <w:color w:val="00000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岗位条件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10" w:hRule="atLeast"/>
          <w:jc w:val="center"/>
        </w:trPr>
        <w:tc>
          <w:tcPr>
            <w:tcW w:w="172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教务处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实训科长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专业不限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numPr>
                <w:ilvl w:val="0"/>
                <w:numId w:val="1"/>
              </w:numPr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本科及以上学历；</w:t>
            </w:r>
          </w:p>
          <w:p>
            <w:pPr>
              <w:widowControl/>
              <w:numPr>
                <w:ilvl w:val="0"/>
                <w:numId w:val="1"/>
              </w:numPr>
              <w:jc w:val="left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具备实训教学或实训教学管理相关经验；</w:t>
            </w:r>
          </w:p>
          <w:p>
            <w:pPr>
              <w:widowControl/>
              <w:numPr>
                <w:ilvl w:val="0"/>
                <w:numId w:val="1"/>
              </w:numPr>
              <w:jc w:val="left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能够承担实训教学管理中的各项数据统计、报表分析，并能提出相关建设性的意见或建议；</w:t>
            </w:r>
          </w:p>
          <w:p>
            <w:pPr>
              <w:widowControl/>
              <w:numPr>
                <w:ilvl w:val="0"/>
                <w:numId w:val="1"/>
              </w:numPr>
              <w:jc w:val="left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具备相应的团队管理能力、组织领导以及与各教学单位的沟通协调能力。</w:t>
            </w:r>
          </w:p>
          <w:p>
            <w:pPr>
              <w:widowControl/>
              <w:numPr>
                <w:ilvl w:val="0"/>
                <w:numId w:val="1"/>
              </w:numPr>
              <w:jc w:val="left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高等职业院校毕业设计（论文）管理流程、毕业设计（论文）抽检、优秀毕业设计（论文）申报；</w:t>
            </w:r>
          </w:p>
          <w:p>
            <w:pPr>
              <w:widowControl/>
              <w:numPr>
                <w:ilvl w:val="0"/>
                <w:numId w:val="1"/>
              </w:numPr>
              <w:jc w:val="left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高等职业院校实训教学运行、实训教学管理、实训教学过程监控；</w:t>
            </w:r>
          </w:p>
          <w:p>
            <w:pPr>
              <w:widowControl/>
              <w:numPr>
                <w:ilvl w:val="0"/>
                <w:numId w:val="1"/>
              </w:numPr>
              <w:jc w:val="left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高职类各级技能竞赛管理，必要时能够参与竞赛的组赛工作；</w:t>
            </w:r>
          </w:p>
          <w:p>
            <w:pPr>
              <w:widowControl/>
              <w:numPr>
                <w:ilvl w:val="0"/>
                <w:numId w:val="1"/>
              </w:numPr>
              <w:jc w:val="left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实训室建设项目的李想、过程跟踪、项目验收等建设管理；</w:t>
            </w:r>
          </w:p>
          <w:p>
            <w:pPr>
              <w:widowControl/>
              <w:numPr>
                <w:ilvl w:val="0"/>
                <w:numId w:val="1"/>
              </w:numPr>
              <w:jc w:val="left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对工作有责任心，认同集团文化，能够完成学校交办的各项工作任务。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10" w:hRule="atLeast"/>
          <w:jc w:val="center"/>
        </w:trPr>
        <w:tc>
          <w:tcPr>
            <w:tcW w:w="172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教科研处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科员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管理类及理工类专业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numPr>
                <w:ilvl w:val="0"/>
                <w:numId w:val="2"/>
              </w:numPr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本科以上学历（管理类及理工类专业优先）；</w:t>
            </w:r>
          </w:p>
          <w:p>
            <w:pPr>
              <w:widowControl/>
              <w:numPr>
                <w:ilvl w:val="0"/>
                <w:numId w:val="2"/>
              </w:numPr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品行端正，服务意识好，人际交流沟通能力较强。</w:t>
            </w:r>
          </w:p>
          <w:p>
            <w:pPr>
              <w:widowControl/>
              <w:numPr>
                <w:ilvl w:val="0"/>
                <w:numId w:val="2"/>
              </w:numPr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具备较好的文字表达能力，胜任岗位需求的文案工作；</w:t>
            </w:r>
          </w:p>
          <w:p>
            <w:pPr>
              <w:widowControl/>
              <w:numPr>
                <w:ilvl w:val="0"/>
                <w:numId w:val="2"/>
              </w:numPr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工作条理性强，有较强的执行力；</w:t>
            </w:r>
          </w:p>
          <w:p>
            <w:pPr>
              <w:widowControl/>
              <w:numPr>
                <w:ilvl w:val="0"/>
                <w:numId w:val="2"/>
              </w:numPr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具有一定的教科研工作潜力；</w:t>
            </w:r>
          </w:p>
          <w:p>
            <w:pPr>
              <w:widowControl/>
              <w:numPr>
                <w:ilvl w:val="0"/>
                <w:numId w:val="2"/>
              </w:numPr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有中级职称或具有研究生学历者优先。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32" w:hRule="atLeast"/>
          <w:jc w:val="center"/>
        </w:trPr>
        <w:tc>
          <w:tcPr>
            <w:tcW w:w="172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bookmarkStart w:id="0" w:name="_GoBack"/>
            <w:bookmarkEnd w:id="0"/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教科研处</w:t>
            </w: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 xml:space="preserve">     </w:t>
            </w: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网络中心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网络管理员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计算机及通信相关专业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1.本科及以上学历；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2.专业：计算机，通信等专业；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3.网络管理、服务器网络管理相关工作经验；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4.熟悉常用网络交换机设备、服务期设备，具备故障诊断和处理能力；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5.熟悉掌握Windows、Linux、虚机等操作系统的管理、维护；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6.性格稳重、工作细致、责任心强；</w:t>
            </w:r>
          </w:p>
          <w:p>
            <w:pPr>
              <w:widowControl/>
              <w:jc w:val="left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7.能适应住校或临时加班要求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32" w:hRule="atLeast"/>
          <w:jc w:val="center"/>
        </w:trPr>
        <w:tc>
          <w:tcPr>
            <w:tcW w:w="172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教科研处</w:t>
            </w: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 xml:space="preserve">     </w:t>
            </w: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网络中心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1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多媒体音视频系统专员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多媒体音频相关专业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numPr>
                <w:ilvl w:val="0"/>
                <w:numId w:val="3"/>
              </w:numPr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本科及以上学历，多媒体音视频等相关专业，一年以上工作经验；</w:t>
            </w:r>
          </w:p>
          <w:p>
            <w:pPr>
              <w:widowControl/>
              <w:numPr>
                <w:ilvl w:val="0"/>
                <w:numId w:val="3"/>
              </w:numPr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熟悉音视频设备的维护，熟悉灯控系统，可独立进行安装、调试及故障排除；</w:t>
            </w:r>
          </w:p>
          <w:p>
            <w:pPr>
              <w:widowControl/>
              <w:numPr>
                <w:ilvl w:val="0"/>
                <w:numId w:val="3"/>
              </w:numPr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熟练掌握各种投影机设备使用；</w:t>
            </w:r>
          </w:p>
          <w:p>
            <w:pPr>
              <w:widowControl/>
              <w:numPr>
                <w:ilvl w:val="0"/>
                <w:numId w:val="3"/>
              </w:numPr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熟知HDMI、VGA等视频技术标准，并能在实际工作中合理应用；</w:t>
            </w:r>
          </w:p>
          <w:p>
            <w:pPr>
              <w:widowControl/>
              <w:numPr>
                <w:ilvl w:val="0"/>
                <w:numId w:val="3"/>
              </w:numPr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熟悉视频、音频矩阵设备的基本原理，熟悉视频网络传输器设备的基本原理；</w:t>
            </w:r>
          </w:p>
          <w:p>
            <w:pPr>
              <w:widowControl/>
              <w:numPr>
                <w:ilvl w:val="0"/>
                <w:numId w:val="3"/>
              </w:numPr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熟练掌握Windows、Mac系统的视频扩展设置、音频输出设置；</w:t>
            </w:r>
          </w:p>
          <w:p>
            <w:pPr>
              <w:widowControl/>
              <w:numPr>
                <w:ilvl w:val="0"/>
                <w:numId w:val="3"/>
              </w:numPr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熟悉监控系统的原理和使用知识；</w:t>
            </w:r>
          </w:p>
          <w:p>
            <w:pPr>
              <w:widowControl/>
              <w:numPr>
                <w:ilvl w:val="0"/>
                <w:numId w:val="3"/>
              </w:numPr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有强烈的 责任感，沟通能力强，人品端正，能主动完成相关工作，能适应住校或临时加班要求。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132" w:hRule="atLeast"/>
          <w:jc w:val="center"/>
        </w:trPr>
        <w:tc>
          <w:tcPr>
            <w:tcW w:w="1720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校团委</w:t>
            </w:r>
          </w:p>
        </w:tc>
        <w:tc>
          <w:tcPr>
            <w:tcW w:w="70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2</w:t>
            </w:r>
          </w:p>
        </w:tc>
        <w:tc>
          <w:tcPr>
            <w:tcW w:w="10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科员</w:t>
            </w:r>
          </w:p>
        </w:tc>
        <w:tc>
          <w:tcPr>
            <w:tcW w:w="24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eastAsia="zh-CN"/>
              </w:rPr>
              <w:t>专业不限</w:t>
            </w:r>
          </w:p>
        </w:tc>
        <w:tc>
          <w:tcPr>
            <w:tcW w:w="87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1.本科及以上学历；政治面貌：中共党员（预备党员）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2.良好的沟通能力，协作能力，责任心强；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3.热爱共青团工作，具备良好的服务意识；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4.具有较强的组织、管理、协调能力，较高的创新意识和良好的写作能力；</w:t>
            </w:r>
          </w:p>
          <w:p>
            <w:pPr>
              <w:widowControl/>
              <w:jc w:val="left"/>
              <w:textAlignment w:val="center"/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5.熟悉办公自动化应用，能够熟练使用各类办公软件；</w:t>
            </w:r>
          </w:p>
          <w:p>
            <w:pPr>
              <w:widowControl/>
              <w:jc w:val="left"/>
              <w:textAlignment w:val="center"/>
              <w:rPr>
                <w:rFonts w:hint="default" w:ascii="仿宋" w:hAnsi="仿宋" w:eastAsia="仿宋" w:cs="宋体"/>
                <w:color w:val="000003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3"/>
                <w:kern w:val="0"/>
                <w:sz w:val="24"/>
                <w:lang w:val="en-US" w:eastAsia="zh-CN"/>
              </w:rPr>
              <w:t>6.在校期间有担任党团组织或学生组织负责人任职经历者优先。</w:t>
            </w:r>
          </w:p>
        </w:tc>
      </w:tr>
    </w:tbl>
    <w:p/>
    <w:sectPr>
      <w:pgSz w:w="16838" w:h="11906" w:orient="landscape"/>
      <w:pgMar w:top="1134" w:right="1106" w:bottom="1134" w:left="1259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BC64589"/>
    <w:multiLevelType w:val="singleLevel"/>
    <w:tmpl w:val="8BC64589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6991F789"/>
    <w:multiLevelType w:val="singleLevel"/>
    <w:tmpl w:val="6991F789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2">
    <w:nsid w:val="76D0B779"/>
    <w:multiLevelType w:val="singleLevel"/>
    <w:tmpl w:val="76D0B779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720"/>
  <w:drawingGridHorizontalSpacing w:val="105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VkNzQ0NTU2ZTA3MGY0YzYwYTZiN2M0YmI0N2I3M2IifQ=="/>
  </w:docVars>
  <w:rsids>
    <w:rsidRoot w:val="00163DB5"/>
    <w:rsid w:val="00072EF1"/>
    <w:rsid w:val="000A0BE4"/>
    <w:rsid w:val="000A527A"/>
    <w:rsid w:val="000D5F23"/>
    <w:rsid w:val="000E24BB"/>
    <w:rsid w:val="00106E3F"/>
    <w:rsid w:val="00145AE0"/>
    <w:rsid w:val="00153859"/>
    <w:rsid w:val="00163DB5"/>
    <w:rsid w:val="001A520A"/>
    <w:rsid w:val="001F0830"/>
    <w:rsid w:val="00216C29"/>
    <w:rsid w:val="002427F9"/>
    <w:rsid w:val="0029662B"/>
    <w:rsid w:val="00323B43"/>
    <w:rsid w:val="003557A0"/>
    <w:rsid w:val="00364996"/>
    <w:rsid w:val="003D37D8"/>
    <w:rsid w:val="003D4F8D"/>
    <w:rsid w:val="004227A4"/>
    <w:rsid w:val="004358AB"/>
    <w:rsid w:val="00442224"/>
    <w:rsid w:val="00446318"/>
    <w:rsid w:val="00487DA4"/>
    <w:rsid w:val="00494AEB"/>
    <w:rsid w:val="004D3A40"/>
    <w:rsid w:val="004E1E48"/>
    <w:rsid w:val="0051797E"/>
    <w:rsid w:val="0052295E"/>
    <w:rsid w:val="00554CE6"/>
    <w:rsid w:val="0056109A"/>
    <w:rsid w:val="005E258F"/>
    <w:rsid w:val="005F2634"/>
    <w:rsid w:val="0065480D"/>
    <w:rsid w:val="0069772E"/>
    <w:rsid w:val="006C239E"/>
    <w:rsid w:val="006F14A9"/>
    <w:rsid w:val="00767105"/>
    <w:rsid w:val="00783FFC"/>
    <w:rsid w:val="0079286E"/>
    <w:rsid w:val="007D750F"/>
    <w:rsid w:val="008301DF"/>
    <w:rsid w:val="0085166C"/>
    <w:rsid w:val="0085364E"/>
    <w:rsid w:val="008745B5"/>
    <w:rsid w:val="008B7726"/>
    <w:rsid w:val="009147E0"/>
    <w:rsid w:val="00980C33"/>
    <w:rsid w:val="0098466F"/>
    <w:rsid w:val="00A065F8"/>
    <w:rsid w:val="00A16467"/>
    <w:rsid w:val="00A47E98"/>
    <w:rsid w:val="00A53F67"/>
    <w:rsid w:val="00A7041F"/>
    <w:rsid w:val="00A7413A"/>
    <w:rsid w:val="00AB7C73"/>
    <w:rsid w:val="00B075F0"/>
    <w:rsid w:val="00B754A6"/>
    <w:rsid w:val="00B94423"/>
    <w:rsid w:val="00BF741B"/>
    <w:rsid w:val="00C00330"/>
    <w:rsid w:val="00C03245"/>
    <w:rsid w:val="00C068EB"/>
    <w:rsid w:val="00C1197D"/>
    <w:rsid w:val="00C82FA4"/>
    <w:rsid w:val="00C9400E"/>
    <w:rsid w:val="00CB4C07"/>
    <w:rsid w:val="00CE40C2"/>
    <w:rsid w:val="00CF28F7"/>
    <w:rsid w:val="00D32FBC"/>
    <w:rsid w:val="00DA43CD"/>
    <w:rsid w:val="00DB47BA"/>
    <w:rsid w:val="00E05C1A"/>
    <w:rsid w:val="00E355CB"/>
    <w:rsid w:val="00E61D64"/>
    <w:rsid w:val="00E9443A"/>
    <w:rsid w:val="00EB1064"/>
    <w:rsid w:val="00EB4088"/>
    <w:rsid w:val="00EF77E7"/>
    <w:rsid w:val="00F43EAD"/>
    <w:rsid w:val="00FB11D6"/>
    <w:rsid w:val="00FD3FA1"/>
    <w:rsid w:val="094E5C0D"/>
    <w:rsid w:val="0A2A1DED"/>
    <w:rsid w:val="0CDD37D7"/>
    <w:rsid w:val="154B5DF4"/>
    <w:rsid w:val="19D761D4"/>
    <w:rsid w:val="1A027385"/>
    <w:rsid w:val="1B941E75"/>
    <w:rsid w:val="1CAB6BBD"/>
    <w:rsid w:val="1DD82FFB"/>
    <w:rsid w:val="1E844B4F"/>
    <w:rsid w:val="1F874382"/>
    <w:rsid w:val="209D166F"/>
    <w:rsid w:val="2302300F"/>
    <w:rsid w:val="23CB22EA"/>
    <w:rsid w:val="2E3B4ECB"/>
    <w:rsid w:val="2E8D177E"/>
    <w:rsid w:val="2ED729EA"/>
    <w:rsid w:val="301D1BA6"/>
    <w:rsid w:val="380E7D4B"/>
    <w:rsid w:val="390E47ED"/>
    <w:rsid w:val="3FDD35FD"/>
    <w:rsid w:val="407E072E"/>
    <w:rsid w:val="41A766A1"/>
    <w:rsid w:val="4FBC0F82"/>
    <w:rsid w:val="531F5A8C"/>
    <w:rsid w:val="556268C3"/>
    <w:rsid w:val="56DB152A"/>
    <w:rsid w:val="58F76134"/>
    <w:rsid w:val="59D65AA6"/>
    <w:rsid w:val="5BBC5765"/>
    <w:rsid w:val="5C51347B"/>
    <w:rsid w:val="66853FEF"/>
    <w:rsid w:val="68A30124"/>
    <w:rsid w:val="6AF264EB"/>
    <w:rsid w:val="6CC23649"/>
    <w:rsid w:val="7A4F25AB"/>
    <w:rsid w:val="7F356B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0" w:line="240" w:lineRule="auto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7">
    <w:name w:val="页眉 Char"/>
    <w:basedOn w:val="6"/>
    <w:link w:val="3"/>
    <w:semiHidden/>
    <w:qFormat/>
    <w:uiPriority w:val="99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8">
    <w:name w:val="页脚 Char"/>
    <w:basedOn w:val="6"/>
    <w:link w:val="2"/>
    <w:semiHidden/>
    <w:qFormat/>
    <w:uiPriority w:val="99"/>
    <w:rPr>
      <w:rFonts w:ascii="Times New Roman" w:hAnsi="Times New Roman" w:eastAsia="宋体" w:cs="Times New Roman"/>
      <w:kern w:val="2"/>
      <w:sz w:val="18"/>
      <w:szCs w:val="18"/>
    </w:rPr>
  </w:style>
  <w:style w:type="paragraph" w:styleId="9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47FE00-E72C-4FFE-B3B8-5A699282011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1609</Words>
  <Characters>1646</Characters>
  <Lines>2</Lines>
  <Paragraphs>1</Paragraphs>
  <TotalTime>33</TotalTime>
  <ScaleCrop>false</ScaleCrop>
  <LinksUpToDate>false</LinksUpToDate>
  <CharactersWithSpaces>1652</CharactersWithSpaces>
  <Application>WPS Office_11.1.0.12313_F1E327BC-269C-435d-A152-05C5408002CA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2021-04-28T01:39:00Z</dcterms:created>
  <dc:creator>user</dc:creator>
  <cp:lastModifiedBy>Administrator</cp:lastModifiedBy>
  <dcterms:modified xsi:type="dcterms:W3CDTF">2022-09-27T08:43:14Z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2052-11.1.0.12313</vt:lpwstr>
  </property>
  <property fmtid="{D5CDD505-2E9C-101B-9397-08002B2CF9AE}" pid="3" name="ICV">
    <vt:lpwstr>41FEC18FE73E424A829261FADDFE2A3B</vt:lpwstr>
  </property>
</Properties>
</file>