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jc w:val="left"/>
        <w:rPr>
          <w:rFonts w:ascii="Times New Roman" w:hAnsi="Times New Roman" w:eastAsia="方正黑体_GBK"/>
          <w:spacing w:val="-6"/>
          <w:szCs w:val="32"/>
        </w:rPr>
      </w:pPr>
      <w:r>
        <w:rPr>
          <w:rFonts w:ascii="Times New Roman" w:hAnsi="Times New Roman" w:eastAsia="方正黑体_GBK"/>
          <w:spacing w:val="-6"/>
          <w:szCs w:val="32"/>
        </w:rPr>
        <w:t>附件</w:t>
      </w:r>
      <w:r>
        <w:rPr>
          <w:rFonts w:hint="eastAsia" w:ascii="Times New Roman" w:hAnsi="Times New Roman" w:eastAsia="方正黑体_GBK"/>
          <w:spacing w:val="-6"/>
          <w:szCs w:val="32"/>
          <w:lang w:val="en-US" w:eastAsia="zh-CN"/>
        </w:rPr>
        <w:t>2</w:t>
      </w:r>
    </w:p>
    <w:p>
      <w:pPr>
        <w:spacing w:before="120" w:beforeLines="50" w:line="460" w:lineRule="exact"/>
        <w:jc w:val="center"/>
        <w:rPr>
          <w:rFonts w:ascii="Times New Roman" w:hAnsi="Times New Roman" w:eastAsia="方正小标宋_GBK"/>
          <w:color w:val="000000"/>
          <w:kern w:val="0"/>
          <w:sz w:val="44"/>
          <w:szCs w:val="44"/>
        </w:rPr>
      </w:pPr>
    </w:p>
    <w:p>
      <w:pPr>
        <w:spacing w:before="120" w:beforeLines="50" w:line="460" w:lineRule="exact"/>
        <w:jc w:val="center"/>
        <w:rPr>
          <w:rFonts w:ascii="Times New Roman" w:hAnsi="Times New Roman" w:eastAsia="方正小标宋_GBK"/>
          <w:color w:val="000000"/>
          <w:kern w:val="0"/>
          <w:sz w:val="44"/>
          <w:szCs w:val="44"/>
        </w:rPr>
      </w:pPr>
      <w:r>
        <w:rPr>
          <w:rFonts w:ascii="Times New Roman" w:hAnsi="Times New Roman" w:eastAsia="方正小标宋_GBK"/>
          <w:color w:val="000000"/>
          <w:kern w:val="0"/>
          <w:sz w:val="44"/>
          <w:szCs w:val="44"/>
        </w:rPr>
        <w:t>高层次和急需紧缺人才考核认定</w:t>
      </w:r>
    </w:p>
    <w:p>
      <w:pPr>
        <w:spacing w:after="120" w:afterLines="50" w:line="460" w:lineRule="exact"/>
        <w:jc w:val="center"/>
        <w:rPr>
          <w:rFonts w:ascii="Times New Roman" w:hAnsi="Times New Roman"/>
          <w:color w:val="000000"/>
          <w:sz w:val="44"/>
          <w:szCs w:val="44"/>
        </w:rPr>
      </w:pPr>
      <w:r>
        <w:rPr>
          <w:rFonts w:ascii="Times New Roman" w:hAnsi="Times New Roman" w:eastAsia="方正小标宋_GBK"/>
          <w:color w:val="000000"/>
          <w:kern w:val="0"/>
          <w:sz w:val="44"/>
          <w:szCs w:val="44"/>
        </w:rPr>
        <w:t>高级职称名称对应表</w:t>
      </w:r>
    </w:p>
    <w:tbl>
      <w:tblPr>
        <w:tblStyle w:val="3"/>
        <w:tblW w:w="9637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785"/>
        <w:gridCol w:w="2251"/>
        <w:gridCol w:w="2977"/>
        <w:gridCol w:w="293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  <w:jc w:val="center"/>
        </w:trPr>
        <w:tc>
          <w:tcPr>
            <w:tcW w:w="688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黑体_GBK"/>
                <w:bCs/>
                <w:kern w:val="0"/>
                <w:szCs w:val="21"/>
              </w:rPr>
            </w:pPr>
            <w:r>
              <w:rPr>
                <w:rFonts w:ascii="Times New Roman" w:hAnsi="Times New Roman" w:eastAsia="方正黑体_GBK"/>
                <w:bCs/>
                <w:kern w:val="0"/>
                <w:szCs w:val="21"/>
              </w:rPr>
              <w:t>领域</w:t>
            </w:r>
          </w:p>
        </w:tc>
        <w:tc>
          <w:tcPr>
            <w:tcW w:w="3036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黑体_GBK"/>
                <w:bCs/>
                <w:kern w:val="0"/>
                <w:szCs w:val="21"/>
              </w:rPr>
            </w:pPr>
            <w:r>
              <w:rPr>
                <w:rFonts w:ascii="Times New Roman" w:hAnsi="Times New Roman" w:eastAsia="方正黑体_GBK"/>
                <w:bCs/>
                <w:kern w:val="0"/>
                <w:szCs w:val="21"/>
              </w:rPr>
              <w:t>系列（专业）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黑体_GBK"/>
                <w:bCs/>
                <w:kern w:val="0"/>
                <w:szCs w:val="21"/>
              </w:rPr>
            </w:pPr>
            <w:r>
              <w:rPr>
                <w:rFonts w:ascii="Times New Roman" w:hAnsi="Times New Roman" w:eastAsia="方正黑体_GBK"/>
                <w:bCs/>
                <w:kern w:val="0"/>
                <w:szCs w:val="21"/>
              </w:rPr>
              <w:t>正高级</w:t>
            </w:r>
          </w:p>
        </w:tc>
        <w:tc>
          <w:tcPr>
            <w:tcW w:w="29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黑体_GBK"/>
                <w:bCs/>
                <w:kern w:val="0"/>
                <w:szCs w:val="21"/>
              </w:rPr>
            </w:pPr>
            <w:r>
              <w:rPr>
                <w:rFonts w:ascii="Times New Roman" w:hAnsi="Times New Roman" w:eastAsia="方正黑体_GBK"/>
                <w:bCs/>
                <w:kern w:val="0"/>
                <w:szCs w:val="21"/>
              </w:rPr>
              <w:t>副高级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8" w:type="dxa"/>
            <w:vMerge w:val="restart"/>
            <w:shd w:val="clear" w:color="auto" w:fill="auto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自然科研领域</w:t>
            </w:r>
          </w:p>
        </w:tc>
        <w:tc>
          <w:tcPr>
            <w:tcW w:w="3036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自然科学研究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研究员</w:t>
            </w:r>
          </w:p>
        </w:tc>
        <w:tc>
          <w:tcPr>
            <w:tcW w:w="29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副研究员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8" w:type="dxa"/>
            <w:vMerge w:val="continue"/>
            <w:shd w:val="clear" w:color="auto" w:fill="auto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3036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农业科学研究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研究员</w:t>
            </w:r>
          </w:p>
        </w:tc>
        <w:tc>
          <w:tcPr>
            <w:tcW w:w="29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副研究员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8" w:type="dxa"/>
            <w:vMerge w:val="continue"/>
            <w:shd w:val="clear" w:color="auto" w:fill="auto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036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实验技术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正高级实验师</w:t>
            </w:r>
          </w:p>
        </w:tc>
        <w:tc>
          <w:tcPr>
            <w:tcW w:w="29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高级实验师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8" w:type="dxa"/>
            <w:vMerge w:val="restart"/>
            <w:shd w:val="clear" w:color="auto" w:fill="auto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工程技术领域</w:t>
            </w:r>
          </w:p>
        </w:tc>
        <w:tc>
          <w:tcPr>
            <w:tcW w:w="3036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建设工程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14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14"/>
                <w:kern w:val="0"/>
                <w:szCs w:val="21"/>
              </w:rPr>
              <w:t>正高级工程（建筑、城乡规划）师</w:t>
            </w:r>
          </w:p>
        </w:tc>
        <w:tc>
          <w:tcPr>
            <w:tcW w:w="29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8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8"/>
                <w:kern w:val="0"/>
                <w:szCs w:val="21"/>
              </w:rPr>
              <w:t>高级工程（建筑、城乡规划）师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5" w:hRule="atLeast"/>
          <w:jc w:val="center"/>
        </w:trPr>
        <w:tc>
          <w:tcPr>
            <w:tcW w:w="688" w:type="dxa"/>
            <w:vMerge w:val="continue"/>
            <w:shd w:val="clear" w:color="auto" w:fill="auto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036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电子信息工程、石油化工工程、交通运输工程、智能交通工程、铁路工程、水利工程、机械工程、轻工工程、纺织工程、冶金工程、煤炭工程、电力工程、通信工程、船舶与海洋工程、农业机械工程、广播电影电视工程、质量工程、生态环境工程、自然资源工程、快递工程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正高级工程师</w:t>
            </w:r>
          </w:p>
        </w:tc>
        <w:tc>
          <w:tcPr>
            <w:tcW w:w="29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高级工程师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restart"/>
            <w:shd w:val="clear" w:color="auto" w:fill="auto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哲学社会科学和文化艺术领域</w:t>
            </w:r>
          </w:p>
        </w:tc>
        <w:tc>
          <w:tcPr>
            <w:tcW w:w="3036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社会科学研究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研究员</w:t>
            </w:r>
          </w:p>
        </w:tc>
        <w:tc>
          <w:tcPr>
            <w:tcW w:w="29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副研究员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shd w:val="clear" w:color="auto" w:fill="auto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036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思想政治工作人员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研究员</w:t>
            </w:r>
          </w:p>
        </w:tc>
        <w:tc>
          <w:tcPr>
            <w:tcW w:w="29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副研究员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shd w:val="clear" w:color="auto" w:fill="auto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新闻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2251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记者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高级记者</w:t>
            </w:r>
          </w:p>
        </w:tc>
        <w:tc>
          <w:tcPr>
            <w:tcW w:w="29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主任记者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shd w:val="clear" w:color="auto" w:fill="auto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编辑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高级编辑</w:t>
            </w:r>
          </w:p>
        </w:tc>
        <w:tc>
          <w:tcPr>
            <w:tcW w:w="29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主任编辑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shd w:val="clear" w:color="auto" w:fill="auto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036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播音专业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播音指导</w:t>
            </w:r>
          </w:p>
        </w:tc>
        <w:tc>
          <w:tcPr>
            <w:tcW w:w="29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主任播音员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shd w:val="clear" w:color="auto" w:fill="auto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出版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2251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编辑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编审</w:t>
            </w:r>
          </w:p>
        </w:tc>
        <w:tc>
          <w:tcPr>
            <w:tcW w:w="2936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副编审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shd w:val="clear" w:color="auto" w:fill="auto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技术编辑</w:t>
            </w:r>
          </w:p>
        </w:tc>
        <w:tc>
          <w:tcPr>
            <w:tcW w:w="2977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936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shd w:val="clear" w:color="auto" w:fill="auto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校对</w:t>
            </w:r>
          </w:p>
        </w:tc>
        <w:tc>
          <w:tcPr>
            <w:tcW w:w="2977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936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shd w:val="clear" w:color="auto" w:fill="auto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036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档案、图书资料、群众文化、文物博物专业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研究馆员</w:t>
            </w:r>
          </w:p>
        </w:tc>
        <w:tc>
          <w:tcPr>
            <w:tcW w:w="29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副研究馆员</w:t>
            </w:r>
          </w:p>
        </w:tc>
      </w:tr>
    </w:tbl>
    <w:p>
      <w:pPr>
        <w:autoSpaceDE w:val="0"/>
        <w:autoSpaceDN w:val="0"/>
        <w:snapToGrid w:val="0"/>
        <w:spacing w:line="20" w:lineRule="exact"/>
        <w:rPr>
          <w:rFonts w:ascii="Times New Roman" w:hAnsi="Times New Roman" w:eastAsia="仿宋"/>
          <w:snapToGrid w:val="0"/>
          <w:kern w:val="0"/>
          <w:szCs w:val="20"/>
        </w:rPr>
      </w:pPr>
      <w:r>
        <w:rPr>
          <w:rFonts w:ascii="Times New Roman" w:hAnsi="Times New Roman" w:eastAsia="仿宋"/>
          <w:snapToGrid w:val="0"/>
          <w:kern w:val="0"/>
          <w:szCs w:val="20"/>
        </w:rPr>
        <w:br w:type="page"/>
      </w:r>
    </w:p>
    <w:tbl>
      <w:tblPr>
        <w:tblStyle w:val="3"/>
        <w:tblW w:w="9637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730"/>
        <w:gridCol w:w="55"/>
        <w:gridCol w:w="2251"/>
        <w:gridCol w:w="2977"/>
        <w:gridCol w:w="293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  <w:jc w:val="center"/>
        </w:trPr>
        <w:tc>
          <w:tcPr>
            <w:tcW w:w="688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黑体_GBK"/>
                <w:bCs/>
                <w:kern w:val="0"/>
                <w:szCs w:val="21"/>
              </w:rPr>
              <w:t>领域</w:t>
            </w:r>
          </w:p>
        </w:tc>
        <w:tc>
          <w:tcPr>
            <w:tcW w:w="3036" w:type="dxa"/>
            <w:gridSpan w:val="3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eastAsia="方正黑体_GBK"/>
                <w:bCs/>
                <w:kern w:val="0"/>
                <w:szCs w:val="21"/>
              </w:rPr>
              <w:t>系列（专业）</w:t>
            </w:r>
          </w:p>
        </w:tc>
        <w:tc>
          <w:tcPr>
            <w:tcW w:w="2977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eastAsia="方正黑体_GBK"/>
                <w:bCs/>
                <w:kern w:val="0"/>
                <w:szCs w:val="21"/>
              </w:rPr>
              <w:t>正高级</w:t>
            </w:r>
          </w:p>
        </w:tc>
        <w:tc>
          <w:tcPr>
            <w:tcW w:w="2936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eastAsia="方正黑体_GBK"/>
                <w:bCs/>
                <w:kern w:val="0"/>
                <w:szCs w:val="21"/>
              </w:rPr>
              <w:t>副高级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restart"/>
            <w:shd w:val="clear" w:color="auto" w:fill="auto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哲学社会科学和文化艺术领域</w:t>
            </w:r>
          </w:p>
        </w:tc>
        <w:tc>
          <w:tcPr>
            <w:tcW w:w="785" w:type="dxa"/>
            <w:gridSpan w:val="2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艺</w:t>
            </w:r>
          </w:p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术</w:t>
            </w:r>
          </w:p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专</w:t>
            </w:r>
          </w:p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业</w:t>
            </w:r>
          </w:p>
        </w:tc>
        <w:tc>
          <w:tcPr>
            <w:tcW w:w="2251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编剧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一级编剧</w:t>
            </w:r>
          </w:p>
        </w:tc>
        <w:tc>
          <w:tcPr>
            <w:tcW w:w="29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二级编剧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shd w:val="clear" w:color="auto" w:fill="auto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gridSpan w:val="2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作曲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一级作曲</w:t>
            </w:r>
          </w:p>
        </w:tc>
        <w:tc>
          <w:tcPr>
            <w:tcW w:w="29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二级作曲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shd w:val="clear" w:color="auto" w:fill="auto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gridSpan w:val="2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导演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一级导演</w:t>
            </w:r>
          </w:p>
        </w:tc>
        <w:tc>
          <w:tcPr>
            <w:tcW w:w="29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二级导演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shd w:val="clear" w:color="auto" w:fill="auto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gridSpan w:val="2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艺术监督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一级艺术监督</w:t>
            </w:r>
          </w:p>
        </w:tc>
        <w:tc>
          <w:tcPr>
            <w:tcW w:w="29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二级艺术监督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shd w:val="clear" w:color="auto" w:fill="auto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gridSpan w:val="2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演员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一级演员</w:t>
            </w:r>
          </w:p>
        </w:tc>
        <w:tc>
          <w:tcPr>
            <w:tcW w:w="29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二级演员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shd w:val="clear" w:color="auto" w:fill="auto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gridSpan w:val="2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演奏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一级演奏员</w:t>
            </w:r>
          </w:p>
        </w:tc>
        <w:tc>
          <w:tcPr>
            <w:tcW w:w="29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二级演奏员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shd w:val="clear" w:color="auto" w:fill="auto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gridSpan w:val="2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指挥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一级指挥</w:t>
            </w:r>
          </w:p>
        </w:tc>
        <w:tc>
          <w:tcPr>
            <w:tcW w:w="29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二级指挥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shd w:val="clear" w:color="auto" w:fill="auto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gridSpan w:val="2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编导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一级编导</w:t>
            </w:r>
          </w:p>
        </w:tc>
        <w:tc>
          <w:tcPr>
            <w:tcW w:w="29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二级编导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shd w:val="clear" w:color="auto" w:fill="auto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gridSpan w:val="2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舞台美术设计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一级舞美设计师</w:t>
            </w:r>
          </w:p>
        </w:tc>
        <w:tc>
          <w:tcPr>
            <w:tcW w:w="29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二级舞美设计师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shd w:val="clear" w:color="auto" w:fill="auto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gridSpan w:val="2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舞台技术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高级舞台技师</w:t>
            </w:r>
          </w:p>
        </w:tc>
        <w:tc>
          <w:tcPr>
            <w:tcW w:w="29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主任舞台技师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shd w:val="clear" w:color="auto" w:fill="auto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gridSpan w:val="2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美术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一级美术（书法、摄影）师</w:t>
            </w:r>
          </w:p>
        </w:tc>
        <w:tc>
          <w:tcPr>
            <w:tcW w:w="29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二级美术（书法、摄影）师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shd w:val="clear" w:color="auto" w:fill="auto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036" w:type="dxa"/>
            <w:gridSpan w:val="3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文学创作人员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文学创作一级</w:t>
            </w:r>
          </w:p>
        </w:tc>
        <w:tc>
          <w:tcPr>
            <w:tcW w:w="29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文学创作二级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shd w:val="clear" w:color="auto" w:fill="auto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036" w:type="dxa"/>
            <w:gridSpan w:val="3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体育教练员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9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高级教练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shd w:val="clear" w:color="auto" w:fill="auto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036" w:type="dxa"/>
            <w:gridSpan w:val="3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律师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一级律师</w:t>
            </w:r>
          </w:p>
        </w:tc>
        <w:tc>
          <w:tcPr>
            <w:tcW w:w="29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二级律师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shd w:val="clear" w:color="auto" w:fill="auto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036" w:type="dxa"/>
            <w:gridSpan w:val="3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公证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一级公证员</w:t>
            </w:r>
          </w:p>
        </w:tc>
        <w:tc>
          <w:tcPr>
            <w:tcW w:w="29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二级公证员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restart"/>
            <w:shd w:val="clear" w:color="auto" w:fill="auto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教育领域</w:t>
            </w:r>
          </w:p>
        </w:tc>
        <w:tc>
          <w:tcPr>
            <w:tcW w:w="785" w:type="dxa"/>
            <w:gridSpan w:val="2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高等学校教师</w:t>
            </w:r>
          </w:p>
        </w:tc>
        <w:tc>
          <w:tcPr>
            <w:tcW w:w="2251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教师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教授</w:t>
            </w:r>
          </w:p>
        </w:tc>
        <w:tc>
          <w:tcPr>
            <w:tcW w:w="29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副教授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shd w:val="clear" w:color="auto" w:fill="auto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gridSpan w:val="2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学生思想政治教育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教授</w:t>
            </w:r>
          </w:p>
        </w:tc>
        <w:tc>
          <w:tcPr>
            <w:tcW w:w="29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副教授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8" w:type="dxa"/>
            <w:vMerge w:val="continue"/>
            <w:shd w:val="clear" w:color="auto" w:fill="auto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gridSpan w:val="2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教育管理研究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研究员</w:t>
            </w:r>
          </w:p>
        </w:tc>
        <w:tc>
          <w:tcPr>
            <w:tcW w:w="29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副研究员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exact"/>
          <w:jc w:val="center"/>
        </w:trPr>
        <w:tc>
          <w:tcPr>
            <w:tcW w:w="688" w:type="dxa"/>
            <w:vMerge w:val="continue"/>
            <w:shd w:val="clear" w:color="auto" w:fill="auto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gridSpan w:val="2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技工学校教师</w:t>
            </w:r>
          </w:p>
        </w:tc>
        <w:tc>
          <w:tcPr>
            <w:tcW w:w="2251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理论课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正高级讲师</w:t>
            </w:r>
          </w:p>
        </w:tc>
        <w:tc>
          <w:tcPr>
            <w:tcW w:w="29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高级讲师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  <w:jc w:val="center"/>
        </w:trPr>
        <w:tc>
          <w:tcPr>
            <w:tcW w:w="688" w:type="dxa"/>
            <w:vMerge w:val="continue"/>
            <w:shd w:val="clear" w:color="auto" w:fill="auto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实习课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正高级实习指导教师</w:t>
            </w:r>
          </w:p>
        </w:tc>
        <w:tc>
          <w:tcPr>
            <w:tcW w:w="29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高级实习指导教师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688" w:type="dxa"/>
            <w:vMerge w:val="continue"/>
            <w:tcBorders>
              <w:bottom w:val="single" w:color="auto" w:sz="12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中等职业学校教师</w:t>
            </w:r>
          </w:p>
        </w:tc>
        <w:tc>
          <w:tcPr>
            <w:tcW w:w="2977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正高级讲师</w:t>
            </w:r>
          </w:p>
        </w:tc>
        <w:tc>
          <w:tcPr>
            <w:tcW w:w="2936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高级讲师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" w:hRule="exact"/>
          <w:jc w:val="center"/>
        </w:trPr>
        <w:tc>
          <w:tcPr>
            <w:tcW w:w="688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036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936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8" w:type="dxa"/>
            <w:vMerge w:val="restart"/>
            <w:shd w:val="clear" w:color="auto" w:fill="auto"/>
            <w:textDirection w:val="tbRlV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医药卫生领域</w:t>
            </w:r>
          </w:p>
        </w:tc>
        <w:tc>
          <w:tcPr>
            <w:tcW w:w="3036" w:type="dxa"/>
            <w:gridSpan w:val="3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卫生技术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主任医师、社区主任医师</w:t>
            </w:r>
          </w:p>
        </w:tc>
        <w:tc>
          <w:tcPr>
            <w:tcW w:w="29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副主任医师、社区副主任医师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8" w:type="dxa"/>
            <w:vMerge w:val="continue"/>
            <w:shd w:val="clear" w:color="auto" w:fill="auto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3036" w:type="dxa"/>
            <w:gridSpan w:val="3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pacing w:val="-10"/>
                <w:kern w:val="0"/>
                <w:szCs w:val="21"/>
              </w:rPr>
              <w:t>主任中医师、社区主任中医师</w:t>
            </w:r>
          </w:p>
        </w:tc>
        <w:tc>
          <w:tcPr>
            <w:tcW w:w="29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副主任中医师、社区副主任中医师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8" w:type="dxa"/>
            <w:vMerge w:val="continue"/>
            <w:shd w:val="clear" w:color="auto" w:fill="auto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3036" w:type="dxa"/>
            <w:gridSpan w:val="3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kern w:val="0"/>
                <w:szCs w:val="21"/>
              </w:rPr>
            </w:pPr>
            <w:r>
              <w:rPr>
                <w:rFonts w:ascii="Times New Roman" w:hAnsi="Times New Roman"/>
                <w:spacing w:val="-10"/>
                <w:kern w:val="0"/>
                <w:szCs w:val="21"/>
              </w:rPr>
              <w:t>主任药师、社区主任药师</w:t>
            </w:r>
          </w:p>
        </w:tc>
        <w:tc>
          <w:tcPr>
            <w:tcW w:w="29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副主任药师、社区副主任药师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8" w:type="dxa"/>
            <w:vMerge w:val="continue"/>
            <w:shd w:val="clear" w:color="auto" w:fill="auto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3036" w:type="dxa"/>
            <w:gridSpan w:val="3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kern w:val="0"/>
                <w:szCs w:val="21"/>
              </w:rPr>
            </w:pPr>
            <w:r>
              <w:rPr>
                <w:rFonts w:ascii="Times New Roman" w:hAnsi="Times New Roman"/>
                <w:spacing w:val="-10"/>
                <w:kern w:val="0"/>
                <w:szCs w:val="21"/>
              </w:rPr>
              <w:t>主任中药师、社区主任中药师</w:t>
            </w:r>
          </w:p>
        </w:tc>
        <w:tc>
          <w:tcPr>
            <w:tcW w:w="29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副主任中药师、社区副主任中药师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8" w:type="dxa"/>
            <w:vMerge w:val="continue"/>
            <w:shd w:val="clear" w:color="auto" w:fill="auto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3036" w:type="dxa"/>
            <w:gridSpan w:val="3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spacing w:val="-10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主任护师、社区主任护师</w:t>
            </w:r>
          </w:p>
        </w:tc>
        <w:tc>
          <w:tcPr>
            <w:tcW w:w="29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副主任护师、社区副主任护师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8" w:type="dxa"/>
            <w:vMerge w:val="continue"/>
            <w:shd w:val="clear" w:color="auto" w:fill="auto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3036" w:type="dxa"/>
            <w:gridSpan w:val="3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主任技师、社区主任技师</w:t>
            </w:r>
          </w:p>
        </w:tc>
        <w:tc>
          <w:tcPr>
            <w:tcW w:w="29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副主任技师、社区副主任技师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8" w:type="dxa"/>
            <w:vMerge w:val="continue"/>
            <w:shd w:val="clear" w:color="auto" w:fill="auto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3036" w:type="dxa"/>
            <w:gridSpan w:val="3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药学专业（药品）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主任药（中药）师</w:t>
            </w:r>
          </w:p>
        </w:tc>
        <w:tc>
          <w:tcPr>
            <w:tcW w:w="29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副主任药（中药）师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8" w:type="dxa"/>
            <w:vMerge w:val="continue"/>
            <w:shd w:val="clear" w:color="auto" w:fill="auto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3036" w:type="dxa"/>
            <w:gridSpan w:val="3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卫生管理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研究员</w:t>
            </w:r>
          </w:p>
        </w:tc>
        <w:tc>
          <w:tcPr>
            <w:tcW w:w="29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副研究员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8" w:type="dxa"/>
            <w:vMerge w:val="restart"/>
            <w:shd w:val="clear" w:color="auto" w:fill="auto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农业领域</w:t>
            </w:r>
          </w:p>
        </w:tc>
        <w:tc>
          <w:tcPr>
            <w:tcW w:w="730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农业技术</w:t>
            </w:r>
          </w:p>
        </w:tc>
        <w:tc>
          <w:tcPr>
            <w:tcW w:w="2306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农业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正高级农艺师</w:t>
            </w:r>
          </w:p>
        </w:tc>
        <w:tc>
          <w:tcPr>
            <w:tcW w:w="29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高级农艺师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8" w:type="dxa"/>
            <w:vMerge w:val="continue"/>
            <w:shd w:val="clear" w:color="auto" w:fill="auto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30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06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畜牧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正高级畜牧师</w:t>
            </w:r>
          </w:p>
        </w:tc>
        <w:tc>
          <w:tcPr>
            <w:tcW w:w="29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高级畜牧师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8" w:type="dxa"/>
            <w:vMerge w:val="continue"/>
            <w:shd w:val="clear" w:color="auto" w:fill="auto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30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06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兽医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正高级兽医师</w:t>
            </w:r>
          </w:p>
        </w:tc>
        <w:tc>
          <w:tcPr>
            <w:tcW w:w="29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高级兽医师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8" w:type="dxa"/>
            <w:vMerge w:val="continue"/>
            <w:shd w:val="clear" w:color="auto" w:fill="auto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036" w:type="dxa"/>
            <w:gridSpan w:val="3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农业经济管理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正高级农业经济师</w:t>
            </w:r>
          </w:p>
        </w:tc>
        <w:tc>
          <w:tcPr>
            <w:tcW w:w="29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8" w:type="dxa"/>
            <w:vMerge w:val="restart"/>
            <w:shd w:val="clear" w:color="auto" w:fill="auto"/>
            <w:textDirection w:val="tbRlV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经济领域</w:t>
            </w:r>
          </w:p>
        </w:tc>
        <w:tc>
          <w:tcPr>
            <w:tcW w:w="3036" w:type="dxa"/>
            <w:gridSpan w:val="3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经济专业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正高级经济师</w:t>
            </w:r>
          </w:p>
        </w:tc>
        <w:tc>
          <w:tcPr>
            <w:tcW w:w="29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8" w:type="dxa"/>
            <w:vMerge w:val="continue"/>
            <w:shd w:val="clear" w:color="auto" w:fill="auto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036" w:type="dxa"/>
            <w:gridSpan w:val="3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人力资源专业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正高级人力资源师</w:t>
            </w:r>
          </w:p>
        </w:tc>
        <w:tc>
          <w:tcPr>
            <w:tcW w:w="29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8" w:type="dxa"/>
            <w:vMerge w:val="continue"/>
            <w:shd w:val="clear" w:color="auto" w:fill="auto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3036" w:type="dxa"/>
            <w:gridSpan w:val="3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会计专业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正高级会计师</w:t>
            </w:r>
          </w:p>
        </w:tc>
        <w:tc>
          <w:tcPr>
            <w:tcW w:w="29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8" w:type="dxa"/>
            <w:vMerge w:val="restart"/>
            <w:shd w:val="clear" w:color="auto" w:fill="auto"/>
            <w:textDirection w:val="tbRlV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技艺技能领域</w:t>
            </w:r>
          </w:p>
        </w:tc>
        <w:tc>
          <w:tcPr>
            <w:tcW w:w="3036" w:type="dxa"/>
            <w:gridSpan w:val="3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工艺美术专业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正高级工艺美术师</w:t>
            </w:r>
          </w:p>
        </w:tc>
        <w:tc>
          <w:tcPr>
            <w:tcW w:w="29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高级工艺美术师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8" w:type="dxa"/>
            <w:vMerge w:val="continue"/>
            <w:shd w:val="clear" w:color="auto" w:fill="auto"/>
            <w:textDirection w:val="tbRlV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036" w:type="dxa"/>
            <w:gridSpan w:val="3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乡土人才专业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正高级乡村振兴技艺师</w:t>
            </w:r>
          </w:p>
        </w:tc>
        <w:tc>
          <w:tcPr>
            <w:tcW w:w="29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高级乡村振兴技艺师</w:t>
            </w:r>
          </w:p>
        </w:tc>
      </w:tr>
    </w:tbl>
    <w:p>
      <w:pPr>
        <w:spacing w:line="580" w:lineRule="exact"/>
        <w:jc w:val="center"/>
        <w:rPr>
          <w:rFonts w:ascii="Times New Roman" w:hAnsi="Times New Roman" w:eastAsia="方正小标宋_GBK"/>
          <w:color w:val="000000"/>
          <w:kern w:val="0"/>
          <w:sz w:val="40"/>
          <w:szCs w:val="40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大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黑体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5E3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郭帅康</cp:lastModifiedBy>
  <dcterms:modified xsi:type="dcterms:W3CDTF">2021-04-30T09:25:38Z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2052-10.1.0.6445</vt:lpwstr>
  </property>
</Properties>
</file>