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exact"/>
        <w:jc w:val="left"/>
        <w:rPr>
          <w:rFonts w:ascii="Times New Roman" w:hAnsi="Times New Roman" w:eastAsia="方正黑体_GBK"/>
          <w:spacing w:val="-6"/>
          <w:szCs w:val="32"/>
        </w:rPr>
      </w:pPr>
      <w:r>
        <w:rPr>
          <w:rFonts w:ascii="Times New Roman" w:hAnsi="Times New Roman" w:eastAsia="方正黑体_GBK"/>
          <w:spacing w:val="-6"/>
          <w:szCs w:val="32"/>
        </w:rPr>
        <w:t>附件</w:t>
      </w:r>
      <w:r>
        <w:rPr>
          <w:rFonts w:hint="eastAsia" w:ascii="Times New Roman" w:hAnsi="Times New Roman" w:eastAsia="方正黑体_GBK"/>
          <w:spacing w:val="-6"/>
          <w:szCs w:val="32"/>
          <w:lang w:val="en-US" w:eastAsia="zh-CN"/>
        </w:rPr>
        <w:t>2</w:t>
      </w:r>
    </w:p>
    <w:p>
      <w:pPr>
        <w:spacing w:before="120" w:beforeLines="50" w:line="460" w:lineRule="exact"/>
        <w:jc w:val="center"/>
        <w:rPr>
          <w:rFonts w:ascii="Times New Roman" w:hAnsi="Times New Roman" w:eastAsia="方正小标宋_GBK"/>
          <w:color w:val="000000"/>
          <w:kern w:val="0"/>
          <w:sz w:val="44"/>
          <w:szCs w:val="44"/>
        </w:rPr>
      </w:pPr>
    </w:p>
    <w:p>
      <w:pPr>
        <w:spacing w:before="120" w:beforeLines="50" w:line="460" w:lineRule="exact"/>
        <w:jc w:val="center"/>
        <w:rPr>
          <w:rFonts w:ascii="Times New Roman" w:hAnsi="Times New Roman" w:eastAsia="方正小标宋_GBK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高层次和急需紧缺人才考核认定</w:t>
      </w:r>
    </w:p>
    <w:p>
      <w:pPr>
        <w:spacing w:after="120" w:afterLines="50" w:line="460" w:lineRule="exact"/>
        <w:jc w:val="center"/>
        <w:rPr>
          <w:rFonts w:ascii="Times New Roman" w:hAnsi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高级职称名称对应表</w:t>
      </w:r>
    </w:p>
    <w:tbl>
      <w:tblPr>
        <w:tblStyle w:val="3"/>
        <w:tblW w:w="963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785"/>
        <w:gridCol w:w="2251"/>
        <w:gridCol w:w="2977"/>
        <w:gridCol w:w="293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68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领域</w:t>
            </w: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系列（专业）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正高级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副高级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自然科研领域</w:t>
            </w: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自然科学研究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农业科学研究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实验技术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正高级实验师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高级实验师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工程技术领域</w:t>
            </w: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建设工程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pacing w:val="-14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spacing w:val="-14"/>
                <w:kern w:val="0"/>
                <w:szCs w:val="21"/>
              </w:rPr>
              <w:t>正高级工程（建筑、城乡规划）师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pacing w:val="-8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spacing w:val="-8"/>
                <w:kern w:val="0"/>
                <w:szCs w:val="21"/>
              </w:rPr>
              <w:t>高级工程（建筑、城乡规划）师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5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电子信息工程、石油化工工程、交通运输工程、智能交通工程、铁路工程、水利工程、机械工程、轻工工程、纺织工程、冶金工程、煤炭工程、电力工程、通信工程、船舶与海洋工程、农业机械工程、广播电影电视工程、质量工程、生态环境工程、自然资源工程、快递工程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正高级工程师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哲学社会科学和文化艺术领域</w:t>
            </w: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社会科学研究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思想政治工作人员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新闻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记者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高级记者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主任记者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编辑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高级编辑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主任编辑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播音专业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播音指导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主任播音员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出版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编辑</w:t>
            </w:r>
          </w:p>
        </w:tc>
        <w:tc>
          <w:tcPr>
            <w:tcW w:w="2977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编审</w:t>
            </w:r>
          </w:p>
        </w:tc>
        <w:tc>
          <w:tcPr>
            <w:tcW w:w="293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副编审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技术编辑</w:t>
            </w:r>
          </w:p>
        </w:tc>
        <w:tc>
          <w:tcPr>
            <w:tcW w:w="2977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936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校对</w:t>
            </w:r>
          </w:p>
        </w:tc>
        <w:tc>
          <w:tcPr>
            <w:tcW w:w="2977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936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档案、图书资料、群众文化、文物博物专业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研究馆员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副研究馆员</w:t>
            </w:r>
          </w:p>
        </w:tc>
      </w:tr>
    </w:tbl>
    <w:p>
      <w:pPr>
        <w:autoSpaceDE w:val="0"/>
        <w:autoSpaceDN w:val="0"/>
        <w:snapToGrid w:val="0"/>
        <w:spacing w:line="20" w:lineRule="exact"/>
        <w:rPr>
          <w:rFonts w:ascii="Times New Roman" w:hAnsi="Times New Roman" w:eastAsia="仿宋"/>
          <w:snapToGrid w:val="0"/>
          <w:kern w:val="0"/>
          <w:szCs w:val="20"/>
        </w:rPr>
      </w:pPr>
      <w:r>
        <w:rPr>
          <w:rFonts w:ascii="Times New Roman" w:hAnsi="Times New Roman" w:eastAsia="仿宋"/>
          <w:snapToGrid w:val="0"/>
          <w:kern w:val="0"/>
          <w:szCs w:val="20"/>
        </w:rPr>
        <w:br w:type="page"/>
      </w:r>
    </w:p>
    <w:tbl>
      <w:tblPr>
        <w:tblStyle w:val="3"/>
        <w:tblW w:w="963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730"/>
        <w:gridCol w:w="55"/>
        <w:gridCol w:w="2251"/>
        <w:gridCol w:w="2977"/>
        <w:gridCol w:w="293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688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领域</w:t>
            </w:r>
          </w:p>
        </w:tc>
        <w:tc>
          <w:tcPr>
            <w:tcW w:w="3036" w:type="dxa"/>
            <w:gridSpan w:val="3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系列（专业）</w:t>
            </w:r>
          </w:p>
        </w:tc>
        <w:tc>
          <w:tcPr>
            <w:tcW w:w="2977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正高级</w:t>
            </w:r>
          </w:p>
        </w:tc>
        <w:tc>
          <w:tcPr>
            <w:tcW w:w="2936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Cs w:val="21"/>
              </w:rPr>
              <w:t>副高级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哲学社会科学和文化艺术领域</w:t>
            </w: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艺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术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专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业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编剧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一级编剧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二级编剧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作曲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一级作曲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二级作曲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导演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一级导演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二级导演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艺术监督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一级艺术监督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二级艺术监督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演员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一级演员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二级演员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演奏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一级演奏员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二级演奏员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指挥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一级指挥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二级指挥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编导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一级编导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二级编导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舞台美术设计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一级舞美设计师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二级舞美设计师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舞台技术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高级舞台技师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主任舞台技师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美术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一级美术（书法、摄影）师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二级美术（书法、摄影）师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文学创作人员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文学创作一级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文学创作二级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体育教练员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高级教练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律师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一级律师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二级律师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公证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一级公证员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二级公证员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教育领域</w:t>
            </w: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高等学校教师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hint="eastAsia" w:ascii="Times New Roman" w:hAnsi="Times New Roman"/>
                <w:kern w:val="0"/>
                <w:szCs w:val="21"/>
              </w:rPr>
              <w:t>教师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教授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副教授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学生思想政治教育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教授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副教授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教育管理研究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技工学校教师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理论课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正高级讲师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高级讲师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实习课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正高级实习指导教师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高级实习指导教师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exact"/>
          <w:jc w:val="center"/>
        </w:trPr>
        <w:tc>
          <w:tcPr>
            <w:tcW w:w="688" w:type="dxa"/>
            <w:vMerge w:val="continue"/>
            <w:tcBorders>
              <w:bottom w:val="single" w:color="auto" w:sz="12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中等职业学校教师</w:t>
            </w:r>
          </w:p>
        </w:tc>
        <w:tc>
          <w:tcPr>
            <w:tcW w:w="2977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正高级讲师</w:t>
            </w:r>
          </w:p>
        </w:tc>
        <w:tc>
          <w:tcPr>
            <w:tcW w:w="2936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高级讲师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" w:hRule="exact"/>
          <w:jc w:val="center"/>
        </w:trPr>
        <w:tc>
          <w:tcPr>
            <w:tcW w:w="688" w:type="dxa"/>
            <w:tcBorders>
              <w:top w:val="single" w:color="auto" w:sz="12" w:space="0"/>
              <w:bottom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977" w:type="dxa"/>
            <w:tcBorders>
              <w:top w:val="single" w:color="auto" w:sz="12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936" w:type="dxa"/>
            <w:tcBorders>
              <w:top w:val="single" w:color="auto" w:sz="12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医药卫生领域</w:t>
            </w:r>
          </w:p>
        </w:tc>
        <w:tc>
          <w:tcPr>
            <w:tcW w:w="3036" w:type="dxa"/>
            <w:gridSpan w:val="3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卫生技术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主任医师、社区主任医师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副主任医师、社区副主任医师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-10"/>
                <w:kern w:val="0"/>
                <w:szCs w:val="21"/>
              </w:rPr>
              <w:t>主任中医师、社区主任中医师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副主任中医师、社区副主任中医师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pacing w:val="-10"/>
                <w:kern w:val="0"/>
                <w:szCs w:val="21"/>
              </w:rPr>
            </w:pPr>
            <w:r>
              <w:rPr>
                <w:rFonts w:ascii="Times New Roman" w:hAnsi="Times New Roman"/>
                <w:spacing w:val="-10"/>
                <w:kern w:val="0"/>
                <w:szCs w:val="21"/>
              </w:rPr>
              <w:t>主任药师、社区主任药师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副主任药师、社区副主任药师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pacing w:val="-10"/>
                <w:kern w:val="0"/>
                <w:szCs w:val="21"/>
              </w:rPr>
            </w:pPr>
            <w:r>
              <w:rPr>
                <w:rFonts w:ascii="Times New Roman" w:hAnsi="Times New Roman"/>
                <w:spacing w:val="-10"/>
                <w:kern w:val="0"/>
                <w:szCs w:val="21"/>
              </w:rPr>
              <w:t>主任中药师、社区主任中药师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副主任中药师、社区副主任中药师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pacing w:val="-1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主任护师、社区主任护师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副主任护师、社区副主任护师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主任技师、社区主任技师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副主任技师、社区副主任技师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药学专业（药品）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主任药（中药）师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副主任药（中药）师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卫生管理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农业领域</w:t>
            </w:r>
          </w:p>
        </w:tc>
        <w:tc>
          <w:tcPr>
            <w:tcW w:w="730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农业技术</w:t>
            </w: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正高级农艺师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30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畜牧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正高级畜牧师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30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兽医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正高级兽医师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农业经济管理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正高级农业经济师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经济领域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经济专业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正高级经济师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人力资源专业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正高级人力资源师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会计专业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正高级会计师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技艺技能领域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工艺美术专业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正高级工艺美术师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 w:val="0"/>
              <w:autoSpaceDN w:val="0"/>
              <w:snapToGrid w:val="0"/>
              <w:spacing w:line="240" w:lineRule="exac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乡土人才专业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正高级乡村振兴技艺师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高级乡村振兴技艺师</w:t>
            </w:r>
          </w:p>
        </w:tc>
      </w:tr>
    </w:tbl>
    <w:p>
      <w:pPr>
        <w:spacing w:line="580" w:lineRule="exact"/>
        <w:jc w:val="center"/>
        <w:rPr>
          <w:rFonts w:ascii="Times New Roman" w:hAnsi="Times New Roman" w:eastAsia="方正小标宋_GBK"/>
          <w:color w:val="000000"/>
          <w:kern w:val="0"/>
          <w:sz w:val="40"/>
          <w:szCs w:val="4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E3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2021-04-30T09:25:38Z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