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黑体_GBK" w:hAnsi="Times New Roman" w:eastAsia="方正黑体_GBK"/>
          <w:sz w:val="32"/>
          <w:szCs w:val="32"/>
        </w:rPr>
      </w:pPr>
      <w:r>
        <w:rPr>
          <w:rFonts w:hint="eastAsia" w:ascii="方正黑体_GBK" w:hAnsi="Times New Roman" w:eastAsia="方正黑体_GBK"/>
          <w:sz w:val="32"/>
          <w:szCs w:val="32"/>
        </w:rPr>
        <w:t>附件</w:t>
      </w:r>
    </w:p>
    <w:p>
      <w:pPr>
        <w:jc w:val="center"/>
        <w:rPr>
          <w:rFonts w:ascii="方正小标宋_GBK" w:hAnsi="Times New Roman" w:eastAsia="方正小标宋_GBK"/>
          <w:sz w:val="44"/>
          <w:szCs w:val="44"/>
        </w:rPr>
      </w:pPr>
      <w:r>
        <w:rPr>
          <w:rFonts w:hint="eastAsia" w:ascii="方正小标宋_GBK" w:hAnsi="Times New Roman" w:eastAsia="方正小标宋_GBK"/>
          <w:sz w:val="44"/>
          <w:szCs w:val="44"/>
        </w:rPr>
        <w:t>线上培训行动实施情况双周调度表</w:t>
      </w:r>
    </w:p>
    <w:p>
      <w:pPr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 xml:space="preserve">                                                                        </w:t>
      </w:r>
      <w:r>
        <w:rPr>
          <w:rFonts w:hint="eastAsia" w:ascii="Times New Roman" w:hAnsi="Times New Roman" w:eastAsia="方正仿宋_GBK"/>
          <w:sz w:val="32"/>
          <w:szCs w:val="32"/>
          <w:u w:val="single"/>
        </w:rPr>
        <w:t xml:space="preserve">        </w:t>
      </w:r>
      <w:r>
        <w:rPr>
          <w:rFonts w:hint="eastAsia" w:ascii="Times New Roman" w:hAnsi="Times New Roman" w:eastAsia="方正仿宋_GBK"/>
          <w:sz w:val="32"/>
          <w:szCs w:val="32"/>
        </w:rPr>
        <w:t>市</w:t>
      </w:r>
    </w:p>
    <w:tbl>
      <w:tblPr>
        <w:tblStyle w:val="4"/>
        <w:tblW w:w="1410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079"/>
        <w:gridCol w:w="1040"/>
        <w:gridCol w:w="2268"/>
        <w:gridCol w:w="2268"/>
        <w:gridCol w:w="1275"/>
        <w:gridCol w:w="1134"/>
        <w:gridCol w:w="1158"/>
        <w:gridCol w:w="9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4030" w:type="dxa"/>
            <w:gridSpan w:val="2"/>
            <w:vAlign w:val="center"/>
          </w:tcPr>
          <w:p>
            <w:pPr>
              <w:jc w:val="center"/>
              <w:rPr>
                <w:rFonts w:ascii="方正黑体_GBK" w:hAnsi="Times New Roman" w:eastAsia="方正黑体_GBK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/>
                <w:sz w:val="32"/>
                <w:szCs w:val="32"/>
              </w:rPr>
              <w:t>线上培训学员情况</w:t>
            </w:r>
          </w:p>
        </w:tc>
        <w:tc>
          <w:tcPr>
            <w:tcW w:w="5576" w:type="dxa"/>
            <w:gridSpan w:val="3"/>
            <w:vAlign w:val="center"/>
          </w:tcPr>
          <w:p>
            <w:pPr>
              <w:jc w:val="center"/>
              <w:rPr>
                <w:rFonts w:ascii="方正黑体_GBK" w:hAnsi="Times New Roman" w:eastAsia="方正黑体_GBK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/>
                <w:sz w:val="32"/>
                <w:szCs w:val="32"/>
              </w:rPr>
              <w:t>纳入机构目录的线上培训平台数量</w:t>
            </w:r>
          </w:p>
        </w:tc>
        <w:tc>
          <w:tcPr>
            <w:tcW w:w="4500" w:type="dxa"/>
            <w:gridSpan w:val="4"/>
            <w:vAlign w:val="center"/>
          </w:tcPr>
          <w:p>
            <w:pPr>
              <w:jc w:val="center"/>
              <w:rPr>
                <w:rFonts w:ascii="方正黑体_GBK" w:hAnsi="Times New Roman" w:eastAsia="方正黑体_GBK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/>
                <w:sz w:val="32"/>
                <w:szCs w:val="32"/>
              </w:rPr>
              <w:t>人社部门直接服务单位数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</w:trPr>
        <w:tc>
          <w:tcPr>
            <w:tcW w:w="1951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>实名注册学员人次数</w:t>
            </w:r>
          </w:p>
        </w:tc>
        <w:tc>
          <w:tcPr>
            <w:tcW w:w="2079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>线上培训总人次数</w:t>
            </w:r>
          </w:p>
        </w:tc>
        <w:tc>
          <w:tcPr>
            <w:tcW w:w="1040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>面向地市</w:t>
            </w:r>
          </w:p>
        </w:tc>
        <w:tc>
          <w:tcPr>
            <w:tcW w:w="2268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>省厅推荐的线上平台机构</w:t>
            </w:r>
          </w:p>
        </w:tc>
        <w:tc>
          <w:tcPr>
            <w:tcW w:w="2268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>部推荐的线上平台机构</w:t>
            </w:r>
          </w:p>
        </w:tc>
        <w:tc>
          <w:tcPr>
            <w:tcW w:w="1275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>大中型企业</w:t>
            </w:r>
          </w:p>
        </w:tc>
        <w:tc>
          <w:tcPr>
            <w:tcW w:w="1134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>技工院校</w:t>
            </w:r>
          </w:p>
        </w:tc>
        <w:tc>
          <w:tcPr>
            <w:tcW w:w="1158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>职业培训机构</w:t>
            </w:r>
          </w:p>
        </w:tc>
        <w:tc>
          <w:tcPr>
            <w:tcW w:w="933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>行业组织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7" w:hRule="atLeast"/>
        </w:trPr>
        <w:tc>
          <w:tcPr>
            <w:tcW w:w="1951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  <w:tc>
          <w:tcPr>
            <w:tcW w:w="2079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  <w:tc>
          <w:tcPr>
            <w:tcW w:w="1040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  <w:tc>
          <w:tcPr>
            <w:tcW w:w="1158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  <w:tc>
          <w:tcPr>
            <w:tcW w:w="93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</w:tr>
    </w:tbl>
    <w:p>
      <w:r>
        <w:rPr>
          <w:rFonts w:hint="eastAsia" w:ascii="Times New Roman" w:hAnsi="Times New Roman" w:eastAsia="方正仿宋_GBK"/>
          <w:sz w:val="32"/>
          <w:szCs w:val="32"/>
        </w:rPr>
        <w:t>注：部、省厅推荐平台的采用情况可另附页单独说明。              截止日期：2020年  月  日</w:t>
      </w:r>
      <w:bookmarkStart w:id="0" w:name="_GoBack"/>
      <w:bookmarkEnd w:id="0"/>
    </w:p>
    <w:sectPr>
      <w:pgSz w:w="16838" w:h="11906" w:orient="landscape"/>
      <w:pgMar w:top="1531" w:right="1418" w:bottom="1531" w:left="1418" w:header="851" w:footer="992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EA4FD9"/>
    <w:rsid w:val="54EA4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2020-04-13T08:00:00Z</dcterms:created>
  <dc:creator>张惠雅</dc:creator>
  <cp:lastModifiedBy>张惠雅</cp:lastModifiedBy>
  <dcterms:modified xsi:type="dcterms:W3CDTF">2020-04-13T08:00:41Z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