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</w:rPr>
      </w:pPr>
      <w:r>
        <w:rPr>
          <w:rFonts w:hint="eastAsia"/>
          <w:b/>
          <w:bCs/>
        </w:rPr>
        <w:t>附件</w:t>
      </w:r>
    </w:p>
    <w:p>
      <w:pPr>
        <w:jc w:val="center"/>
        <w:rPr>
          <w:rFonts w:hint="eastAsia"/>
        </w:rPr>
      </w:pPr>
      <w:r>
        <w:rPr>
          <w:rFonts w:hint="eastAsia" w:ascii="宋体" w:hAnsi="宋体" w:eastAsia="宋体" w:cs="宋体"/>
          <w:b/>
          <w:bCs/>
        </w:rPr>
        <w:t>2023年全国公共就业服务专项活动安排</w:t>
      </w:r>
    </w:p>
    <w:p>
      <w:pPr>
        <w:rPr>
          <w:rFonts w:hint="default"/>
        </w:rPr>
      </w:pPr>
      <w:r>
        <w:rPr>
          <w:rFonts w:hint="default"/>
          <w:lang w:val="en-US" w:eastAsia="zh-CN"/>
        </w:rPr>
        <w:t>　　</w:t>
      </w:r>
    </w:p>
    <w:tbl>
      <w:tblPr>
        <w:tblStyle w:val="2"/>
        <w:tblW w:w="860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7"/>
        <w:gridCol w:w="1660"/>
        <w:gridCol w:w="1109"/>
        <w:gridCol w:w="2533"/>
        <w:gridCol w:w="254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7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16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名称</w:t>
            </w:r>
          </w:p>
        </w:tc>
        <w:tc>
          <w:tcPr>
            <w:tcW w:w="11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时间</w:t>
            </w:r>
          </w:p>
        </w:tc>
        <w:tc>
          <w:tcPr>
            <w:tcW w:w="25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开展部门</w:t>
            </w:r>
          </w:p>
        </w:tc>
        <w:tc>
          <w:tcPr>
            <w:tcW w:w="25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活动对象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春风行动暨就业援助月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1-3月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各级人力资源社会保障部门联合当地工业和信息化、民政、交通运输、卫生健康、乡村振兴、疾控、工会、共青团、妇联、残联等部门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农村劳动力、困难人员以及用工企业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职引未来——大中城市联合招聘高校毕业生专场活动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3-5月和9-11月 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各级人力资源社会保障、教育部门和有关高校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应届高校毕业生以及离校未就业高校毕业生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民营企业招聘月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4月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各级人力资源社会保障部门联合当地教育、退役军人、工会、工商联等部门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民营企业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百日千万网络招聘专项行动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5-8月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高校毕业生、农民工、城镇失业人员、脱贫劳动力和有招聘需求的各类用人单位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离校未就业高校毕业生服务攻坚行动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7-12月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离校未就业高校毕业生及往届未就业高校毕业生、登记失业青年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金秋招聘月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10-11月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各级人力资源社会保障部门联合当地民政、退役军人、工会、工商联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招聘需求较大的民营企业、中小企业等用人单位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职引未来——全国人力资源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市场高校毕业生就业服务周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11月下旬-12月上旬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各级人力资源社会保障部门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2024届高校毕业生、往届有就业意愿的离校未就业高校毕业生及“三支一扶”计划等基层服务项目期满未就业人员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5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职引未来——中央企业面向西藏青海新疆高校毕业生专场招聘活动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2023年9月-2024年6月</w:t>
            </w:r>
          </w:p>
        </w:tc>
        <w:tc>
          <w:tcPr>
            <w:tcW w:w="25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人力资源社会保障部联合教育部、国务院国资委、有关中央企业</w:t>
            </w:r>
          </w:p>
        </w:tc>
        <w:tc>
          <w:tcPr>
            <w:tcW w:w="2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西藏、青海、新疆和四川、云南、甘肃涉藏州县等地未就业高校毕业生、2024届高校毕业生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BB7E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614</Words>
  <Characters>649</Characters>
  <Lines>0</Lines>
  <Paragraphs>0</Paragraphs>
  <TotalTime>0</TotalTime>
  <ScaleCrop>false</ScaleCrop>
  <LinksUpToDate>false</LinksUpToDate>
  <CharactersWithSpaces>652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2023-01-17T10:34:00Z</dcterms:created>
  <dc:creator>iPad</dc:creator>
  <cp:lastModifiedBy>翟蕾</cp:lastModifiedBy>
  <dcterms:modified xsi:type="dcterms:W3CDTF">2023-01-17T05:35:03Z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00B24067C35742048C2E68E4EF57AE9A</vt:lpwstr>
  </property>
</Properties>
</file>