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40" w:lineRule="exact"/>
        <w:rPr>
          <w:rFonts w:eastAsia="方正黑体_GBK"/>
          <w:spacing w:val="-6"/>
          <w:szCs w:val="32"/>
        </w:rPr>
      </w:pPr>
      <w:r>
        <w:rPr>
          <w:rFonts w:eastAsia="方正黑体_GBK"/>
          <w:spacing w:val="-6"/>
          <w:szCs w:val="32"/>
        </w:rPr>
        <w:t>附件6</w:t>
      </w:r>
    </w:p>
    <w:p>
      <w:pPr>
        <w:spacing w:line="540" w:lineRule="exact"/>
        <w:rPr>
          <w:rFonts w:eastAsia="方正黑体_GBK"/>
          <w:spacing w:val="-6"/>
          <w:szCs w:val="32"/>
        </w:rPr>
      </w:pPr>
    </w:p>
    <w:p>
      <w:pPr>
        <w:spacing w:line="540" w:lineRule="exact"/>
        <w:jc w:val="center"/>
        <w:rPr>
          <w:rFonts w:eastAsia="方正小标宋_GBK"/>
          <w:spacing w:val="-6"/>
          <w:sz w:val="44"/>
          <w:szCs w:val="44"/>
        </w:rPr>
      </w:pPr>
      <w:r>
        <w:rPr>
          <w:rFonts w:eastAsia="方正小标宋_GBK"/>
          <w:spacing w:val="-6"/>
          <w:sz w:val="44"/>
          <w:szCs w:val="44"/>
        </w:rPr>
        <w:t>缴费须知</w:t>
      </w:r>
    </w:p>
    <w:p>
      <w:pPr>
        <w:spacing w:line="580" w:lineRule="exact"/>
        <w:ind w:firstLine="640" w:firstLineChars="200"/>
        <w:rPr>
          <w:rFonts w:eastAsia="方正仿宋_GBK"/>
          <w:szCs w:val="32"/>
        </w:rPr>
      </w:pPr>
    </w:p>
    <w:p>
      <w:pPr>
        <w:spacing w:line="580" w:lineRule="exact"/>
        <w:ind w:firstLine="640" w:firstLineChars="200"/>
        <w:rPr>
          <w:rFonts w:eastAsia="方正仿宋_GBK"/>
          <w:szCs w:val="32"/>
        </w:rPr>
      </w:pPr>
      <w:r>
        <w:rPr>
          <w:rFonts w:eastAsia="方正仿宋_GBK"/>
          <w:szCs w:val="32"/>
        </w:rPr>
        <w:t>1. 申报人员通过所在设区市人力资源社会保障局材料复核后，请于12月10日前通过银行转账方式完成缴费，转账账号“320006621018180021388”，开户银行“交通银行南京鼓楼支行”，户名“江苏省人才学会”，转账时务必注明“乡土人才职称评审+申报人员姓名”。缴费后请将缴费记录（备注乡土人才职称评审+申报人员姓名）及汇款账户名称、具体开户行（精确到某支行）</w:t>
      </w:r>
      <w:r>
        <w:rPr>
          <w:rFonts w:eastAsia="方正仿宋_GBK"/>
          <w:szCs w:val="32"/>
        </w:rPr>
        <w:fldChar w:fldCharType="begin"/>
      </w:r>
      <w:r>
        <w:rPr>
          <w:rFonts w:eastAsia="方正仿宋_GBK"/>
          <w:szCs w:val="32"/>
        </w:rPr>
        <w:instrText xml:space="preserve"> HYPERLINK "mailto:发至江苏省人才学会邮箱jsrcxh1983@163.com" </w:instrText>
      </w:r>
      <w:r>
        <w:rPr>
          <w:rFonts w:eastAsia="方正仿宋_GBK"/>
          <w:szCs w:val="32"/>
        </w:rPr>
        <w:fldChar w:fldCharType="separate"/>
      </w:r>
      <w:r>
        <w:rPr>
          <w:rFonts w:eastAsia="方正仿宋_GBK"/>
          <w:szCs w:val="32"/>
        </w:rPr>
        <w:t>发至江苏省人才学会邮箱jsrcxh1983@163.com</w:t>
      </w:r>
      <w:r>
        <w:rPr>
          <w:rFonts w:eastAsia="方正仿宋_GBK"/>
          <w:szCs w:val="32"/>
        </w:rPr>
        <w:fldChar w:fldCharType="end"/>
      </w:r>
      <w:r>
        <w:rPr>
          <w:rFonts w:eastAsia="方正仿宋_GBK"/>
          <w:szCs w:val="32"/>
        </w:rPr>
        <w:t>（图片或文字均可），逾期未缴费的视为放弃申报。</w:t>
      </w:r>
    </w:p>
    <w:p>
      <w:pPr>
        <w:spacing w:line="580" w:lineRule="exact"/>
        <w:ind w:firstLine="640" w:firstLineChars="200"/>
        <w:rPr>
          <w:rFonts w:eastAsia="方正仿宋_GBK"/>
          <w:szCs w:val="32"/>
        </w:rPr>
      </w:pPr>
      <w:r>
        <w:rPr>
          <w:rFonts w:eastAsia="方正仿宋_GBK"/>
          <w:szCs w:val="32"/>
        </w:rPr>
        <w:t>2. 如需开具发票，请按要求填写如下表格，并将此表电子版于12月15日前发送至jsrcxh1983@163.com，逾期视为无需开具发票。江苏省人才学会后期将统一开具增值税普通发票（其他类型发票无法提供）。</w:t>
      </w:r>
    </w:p>
    <w:tbl>
      <w:tblPr>
        <w:tblStyle w:val="6"/>
        <w:tblW w:w="93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7"/>
        <w:gridCol w:w="992"/>
        <w:gridCol w:w="1701"/>
        <w:gridCol w:w="1134"/>
        <w:gridCol w:w="1018"/>
        <w:gridCol w:w="1133"/>
        <w:gridCol w:w="1133"/>
        <w:gridCol w:w="139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  <w:shd w:val="clear" w:color="auto" w:fill="auto"/>
            <w:vAlign w:val="center"/>
          </w:tcPr>
          <w:p>
            <w:pPr>
              <w:spacing w:line="380" w:lineRule="exact"/>
              <w:jc w:val="center"/>
              <w:rPr>
                <w:rFonts w:eastAsia="方正黑体_GBK"/>
                <w:sz w:val="24"/>
              </w:rPr>
            </w:pPr>
            <w:r>
              <w:rPr>
                <w:rFonts w:eastAsia="方正黑体_GBK"/>
                <w:sz w:val="24"/>
              </w:rPr>
              <w:t>序号</w:t>
            </w:r>
          </w:p>
        </w:tc>
        <w:tc>
          <w:tcPr>
            <w:tcW w:w="992" w:type="dxa"/>
            <w:shd w:val="clear" w:color="auto" w:fill="auto"/>
            <w:vAlign w:val="center"/>
          </w:tcPr>
          <w:p>
            <w:pPr>
              <w:spacing w:line="380" w:lineRule="exact"/>
              <w:jc w:val="center"/>
              <w:rPr>
                <w:rFonts w:eastAsia="方正黑体_GBK"/>
                <w:sz w:val="24"/>
              </w:rPr>
            </w:pPr>
            <w:r>
              <w:rPr>
                <w:rFonts w:eastAsia="方正黑体_GBK"/>
                <w:sz w:val="24"/>
              </w:rPr>
              <w:t>汇款账户名称</w:t>
            </w:r>
          </w:p>
        </w:tc>
        <w:tc>
          <w:tcPr>
            <w:tcW w:w="1701" w:type="dxa"/>
            <w:shd w:val="clear" w:color="auto" w:fill="auto"/>
            <w:vAlign w:val="center"/>
          </w:tcPr>
          <w:p>
            <w:pPr>
              <w:spacing w:line="380" w:lineRule="exact"/>
              <w:jc w:val="center"/>
              <w:rPr>
                <w:rFonts w:eastAsia="方正黑体_GBK"/>
                <w:sz w:val="24"/>
              </w:rPr>
            </w:pPr>
            <w:r>
              <w:rPr>
                <w:rFonts w:eastAsia="方正黑体_GBK"/>
                <w:sz w:val="24"/>
              </w:rPr>
              <w:t>汇款人手机号</w:t>
            </w:r>
          </w:p>
        </w:tc>
        <w:tc>
          <w:tcPr>
            <w:tcW w:w="1134" w:type="dxa"/>
            <w:shd w:val="clear" w:color="auto" w:fill="auto"/>
            <w:vAlign w:val="center"/>
          </w:tcPr>
          <w:p>
            <w:pPr>
              <w:spacing w:line="380" w:lineRule="exact"/>
              <w:jc w:val="center"/>
              <w:rPr>
                <w:rFonts w:eastAsia="方正黑体_GBK"/>
                <w:sz w:val="24"/>
              </w:rPr>
            </w:pPr>
            <w:r>
              <w:rPr>
                <w:rFonts w:eastAsia="方正黑体_GBK"/>
                <w:sz w:val="24"/>
              </w:rPr>
              <w:t>申报人员姓名</w:t>
            </w:r>
          </w:p>
        </w:tc>
        <w:tc>
          <w:tcPr>
            <w:tcW w:w="1018" w:type="dxa"/>
            <w:shd w:val="clear" w:color="auto" w:fill="auto"/>
            <w:vAlign w:val="center"/>
          </w:tcPr>
          <w:p>
            <w:pPr>
              <w:spacing w:line="380" w:lineRule="exact"/>
              <w:jc w:val="center"/>
              <w:rPr>
                <w:rFonts w:eastAsia="方正黑体_GBK"/>
                <w:sz w:val="24"/>
              </w:rPr>
            </w:pPr>
            <w:r>
              <w:rPr>
                <w:rFonts w:eastAsia="方正黑体_GBK"/>
                <w:sz w:val="24"/>
              </w:rPr>
              <w:t>金额</w:t>
            </w:r>
          </w:p>
        </w:tc>
        <w:tc>
          <w:tcPr>
            <w:tcW w:w="1133" w:type="dxa"/>
            <w:shd w:val="clear" w:color="auto" w:fill="auto"/>
            <w:vAlign w:val="center"/>
          </w:tcPr>
          <w:p>
            <w:pPr>
              <w:spacing w:line="380" w:lineRule="exact"/>
              <w:jc w:val="center"/>
              <w:rPr>
                <w:rFonts w:eastAsia="方正黑体_GBK"/>
                <w:sz w:val="24"/>
              </w:rPr>
            </w:pPr>
            <w:r>
              <w:rPr>
                <w:rFonts w:eastAsia="方正黑体_GBK"/>
                <w:sz w:val="24"/>
              </w:rPr>
              <w:t>发票</w:t>
            </w:r>
          </w:p>
          <w:p>
            <w:pPr>
              <w:spacing w:line="380" w:lineRule="exact"/>
              <w:jc w:val="center"/>
              <w:rPr>
                <w:rFonts w:eastAsia="方正黑体_GBK"/>
                <w:sz w:val="24"/>
              </w:rPr>
            </w:pPr>
            <w:r>
              <w:rPr>
                <w:rFonts w:eastAsia="方正黑体_GBK"/>
                <w:sz w:val="24"/>
              </w:rPr>
              <w:t>抬头</w:t>
            </w:r>
          </w:p>
        </w:tc>
        <w:tc>
          <w:tcPr>
            <w:tcW w:w="1133" w:type="dxa"/>
            <w:shd w:val="clear" w:color="auto" w:fill="auto"/>
            <w:vAlign w:val="center"/>
          </w:tcPr>
          <w:p>
            <w:pPr>
              <w:spacing w:line="380" w:lineRule="exact"/>
              <w:jc w:val="center"/>
              <w:rPr>
                <w:rFonts w:eastAsia="方正黑体_GBK"/>
                <w:sz w:val="24"/>
              </w:rPr>
            </w:pPr>
            <w:r>
              <w:rPr>
                <w:rFonts w:eastAsia="方正黑体_GBK"/>
                <w:sz w:val="24"/>
              </w:rPr>
              <w:t>纳税人识别号</w:t>
            </w:r>
          </w:p>
        </w:tc>
        <w:tc>
          <w:tcPr>
            <w:tcW w:w="1394" w:type="dxa"/>
            <w:shd w:val="clear" w:color="auto" w:fill="auto"/>
            <w:vAlign w:val="center"/>
          </w:tcPr>
          <w:p>
            <w:pPr>
              <w:spacing w:line="380" w:lineRule="exact"/>
              <w:jc w:val="center"/>
              <w:rPr>
                <w:rFonts w:eastAsia="方正黑体_GBK"/>
                <w:sz w:val="24"/>
              </w:rPr>
            </w:pPr>
            <w:r>
              <w:rPr>
                <w:rFonts w:eastAsia="方正黑体_GBK"/>
                <w:sz w:val="24"/>
              </w:rPr>
              <w:t>发票邮寄地址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  <w:shd w:val="clear" w:color="auto" w:fill="auto"/>
            <w:vAlign w:val="top"/>
          </w:tcPr>
          <w:p>
            <w:pPr>
              <w:spacing w:line="580" w:lineRule="exact"/>
              <w:rPr>
                <w:rFonts w:eastAsia="方正黑体_GBK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top"/>
          </w:tcPr>
          <w:p>
            <w:pPr>
              <w:spacing w:line="580" w:lineRule="exact"/>
              <w:rPr>
                <w:rFonts w:eastAsia="方正黑体_GBK"/>
                <w:sz w:val="28"/>
                <w:szCs w:val="28"/>
              </w:rPr>
            </w:pPr>
          </w:p>
        </w:tc>
        <w:tc>
          <w:tcPr>
            <w:tcW w:w="1701" w:type="dxa"/>
            <w:shd w:val="clear" w:color="auto" w:fill="auto"/>
            <w:vAlign w:val="top"/>
          </w:tcPr>
          <w:p>
            <w:pPr>
              <w:spacing w:line="580" w:lineRule="exact"/>
              <w:rPr>
                <w:rFonts w:eastAsia="方正黑体_GBK"/>
                <w:sz w:val="28"/>
                <w:szCs w:val="28"/>
              </w:rPr>
            </w:pPr>
          </w:p>
        </w:tc>
        <w:tc>
          <w:tcPr>
            <w:tcW w:w="1134" w:type="dxa"/>
            <w:shd w:val="clear" w:color="auto" w:fill="auto"/>
            <w:vAlign w:val="top"/>
          </w:tcPr>
          <w:p>
            <w:pPr>
              <w:spacing w:line="580" w:lineRule="exact"/>
              <w:rPr>
                <w:rFonts w:eastAsia="方正黑体_GBK"/>
                <w:sz w:val="28"/>
                <w:szCs w:val="28"/>
              </w:rPr>
            </w:pPr>
          </w:p>
        </w:tc>
        <w:tc>
          <w:tcPr>
            <w:tcW w:w="1018" w:type="dxa"/>
            <w:shd w:val="clear" w:color="auto" w:fill="auto"/>
            <w:vAlign w:val="top"/>
          </w:tcPr>
          <w:p>
            <w:pPr>
              <w:spacing w:line="580" w:lineRule="exact"/>
              <w:rPr>
                <w:rFonts w:eastAsia="方正黑体_GBK"/>
                <w:sz w:val="28"/>
                <w:szCs w:val="28"/>
              </w:rPr>
            </w:pPr>
          </w:p>
        </w:tc>
        <w:tc>
          <w:tcPr>
            <w:tcW w:w="1133" w:type="dxa"/>
            <w:shd w:val="clear" w:color="auto" w:fill="auto"/>
            <w:vAlign w:val="top"/>
          </w:tcPr>
          <w:p>
            <w:pPr>
              <w:spacing w:line="580" w:lineRule="exact"/>
              <w:rPr>
                <w:rFonts w:eastAsia="方正黑体_GBK"/>
                <w:sz w:val="28"/>
                <w:szCs w:val="28"/>
              </w:rPr>
            </w:pPr>
          </w:p>
        </w:tc>
        <w:tc>
          <w:tcPr>
            <w:tcW w:w="1133" w:type="dxa"/>
            <w:shd w:val="clear" w:color="auto" w:fill="auto"/>
            <w:vAlign w:val="top"/>
          </w:tcPr>
          <w:p>
            <w:pPr>
              <w:spacing w:line="580" w:lineRule="exact"/>
              <w:rPr>
                <w:rFonts w:eastAsia="方正黑体_GBK"/>
                <w:sz w:val="28"/>
                <w:szCs w:val="28"/>
              </w:rPr>
            </w:pPr>
          </w:p>
        </w:tc>
        <w:tc>
          <w:tcPr>
            <w:tcW w:w="1394" w:type="dxa"/>
            <w:shd w:val="clear" w:color="auto" w:fill="auto"/>
            <w:vAlign w:val="top"/>
          </w:tcPr>
          <w:p>
            <w:pPr>
              <w:spacing w:line="580" w:lineRule="exact"/>
              <w:rPr>
                <w:rFonts w:eastAsia="方正黑体_GBK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  <w:shd w:val="clear" w:color="auto" w:fill="auto"/>
            <w:vAlign w:val="top"/>
          </w:tcPr>
          <w:p>
            <w:pPr>
              <w:spacing w:line="580" w:lineRule="exact"/>
              <w:rPr>
                <w:rFonts w:eastAsia="方正黑体_GBK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top"/>
          </w:tcPr>
          <w:p>
            <w:pPr>
              <w:spacing w:line="580" w:lineRule="exact"/>
              <w:rPr>
                <w:rFonts w:eastAsia="方正黑体_GBK"/>
                <w:sz w:val="28"/>
                <w:szCs w:val="28"/>
              </w:rPr>
            </w:pPr>
          </w:p>
        </w:tc>
        <w:tc>
          <w:tcPr>
            <w:tcW w:w="1701" w:type="dxa"/>
            <w:shd w:val="clear" w:color="auto" w:fill="auto"/>
            <w:vAlign w:val="top"/>
          </w:tcPr>
          <w:p>
            <w:pPr>
              <w:spacing w:line="580" w:lineRule="exact"/>
              <w:rPr>
                <w:rFonts w:eastAsia="方正黑体_GBK"/>
                <w:sz w:val="28"/>
                <w:szCs w:val="28"/>
              </w:rPr>
            </w:pPr>
          </w:p>
        </w:tc>
        <w:tc>
          <w:tcPr>
            <w:tcW w:w="1134" w:type="dxa"/>
            <w:shd w:val="clear" w:color="auto" w:fill="auto"/>
            <w:vAlign w:val="top"/>
          </w:tcPr>
          <w:p>
            <w:pPr>
              <w:spacing w:line="580" w:lineRule="exact"/>
              <w:rPr>
                <w:rFonts w:eastAsia="方正黑体_GBK"/>
                <w:sz w:val="28"/>
                <w:szCs w:val="28"/>
              </w:rPr>
            </w:pPr>
          </w:p>
        </w:tc>
        <w:tc>
          <w:tcPr>
            <w:tcW w:w="1018" w:type="dxa"/>
            <w:shd w:val="clear" w:color="auto" w:fill="auto"/>
            <w:vAlign w:val="top"/>
          </w:tcPr>
          <w:p>
            <w:pPr>
              <w:spacing w:line="580" w:lineRule="exact"/>
              <w:rPr>
                <w:rFonts w:eastAsia="方正黑体_GBK"/>
                <w:sz w:val="28"/>
                <w:szCs w:val="28"/>
              </w:rPr>
            </w:pPr>
          </w:p>
        </w:tc>
        <w:tc>
          <w:tcPr>
            <w:tcW w:w="1133" w:type="dxa"/>
            <w:shd w:val="clear" w:color="auto" w:fill="auto"/>
            <w:vAlign w:val="top"/>
          </w:tcPr>
          <w:p>
            <w:pPr>
              <w:spacing w:line="580" w:lineRule="exact"/>
              <w:rPr>
                <w:rFonts w:eastAsia="方正黑体_GBK"/>
                <w:sz w:val="28"/>
                <w:szCs w:val="28"/>
              </w:rPr>
            </w:pPr>
          </w:p>
        </w:tc>
        <w:tc>
          <w:tcPr>
            <w:tcW w:w="1133" w:type="dxa"/>
            <w:shd w:val="clear" w:color="auto" w:fill="auto"/>
            <w:vAlign w:val="top"/>
          </w:tcPr>
          <w:p>
            <w:pPr>
              <w:spacing w:line="580" w:lineRule="exact"/>
              <w:rPr>
                <w:rFonts w:eastAsia="方正黑体_GBK"/>
                <w:sz w:val="28"/>
                <w:szCs w:val="28"/>
              </w:rPr>
            </w:pPr>
          </w:p>
        </w:tc>
        <w:tc>
          <w:tcPr>
            <w:tcW w:w="1394" w:type="dxa"/>
            <w:shd w:val="clear" w:color="auto" w:fill="auto"/>
            <w:vAlign w:val="top"/>
          </w:tcPr>
          <w:p>
            <w:pPr>
              <w:spacing w:line="580" w:lineRule="exact"/>
              <w:rPr>
                <w:rFonts w:eastAsia="方正黑体_GBK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  <w:shd w:val="clear" w:color="auto" w:fill="auto"/>
            <w:vAlign w:val="top"/>
          </w:tcPr>
          <w:p>
            <w:pPr>
              <w:spacing w:line="580" w:lineRule="exact"/>
              <w:rPr>
                <w:rFonts w:eastAsia="方正黑体_GBK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top"/>
          </w:tcPr>
          <w:p>
            <w:pPr>
              <w:spacing w:line="580" w:lineRule="exact"/>
              <w:rPr>
                <w:rFonts w:eastAsia="方正黑体_GBK"/>
                <w:sz w:val="28"/>
                <w:szCs w:val="28"/>
              </w:rPr>
            </w:pPr>
          </w:p>
        </w:tc>
        <w:tc>
          <w:tcPr>
            <w:tcW w:w="1701" w:type="dxa"/>
            <w:shd w:val="clear" w:color="auto" w:fill="auto"/>
            <w:vAlign w:val="top"/>
          </w:tcPr>
          <w:p>
            <w:pPr>
              <w:spacing w:line="580" w:lineRule="exact"/>
              <w:rPr>
                <w:rFonts w:eastAsia="方正黑体_GBK"/>
                <w:sz w:val="28"/>
                <w:szCs w:val="28"/>
              </w:rPr>
            </w:pPr>
          </w:p>
        </w:tc>
        <w:tc>
          <w:tcPr>
            <w:tcW w:w="1134" w:type="dxa"/>
            <w:shd w:val="clear" w:color="auto" w:fill="auto"/>
            <w:vAlign w:val="top"/>
          </w:tcPr>
          <w:p>
            <w:pPr>
              <w:spacing w:line="580" w:lineRule="exact"/>
              <w:rPr>
                <w:rFonts w:eastAsia="方正黑体_GBK"/>
                <w:sz w:val="28"/>
                <w:szCs w:val="28"/>
              </w:rPr>
            </w:pPr>
          </w:p>
        </w:tc>
        <w:tc>
          <w:tcPr>
            <w:tcW w:w="1018" w:type="dxa"/>
            <w:shd w:val="clear" w:color="auto" w:fill="auto"/>
            <w:vAlign w:val="top"/>
          </w:tcPr>
          <w:p>
            <w:pPr>
              <w:spacing w:line="580" w:lineRule="exact"/>
              <w:rPr>
                <w:rFonts w:eastAsia="方正黑体_GBK"/>
                <w:sz w:val="28"/>
                <w:szCs w:val="28"/>
              </w:rPr>
            </w:pPr>
          </w:p>
        </w:tc>
        <w:tc>
          <w:tcPr>
            <w:tcW w:w="1133" w:type="dxa"/>
            <w:shd w:val="clear" w:color="auto" w:fill="auto"/>
            <w:vAlign w:val="top"/>
          </w:tcPr>
          <w:p>
            <w:pPr>
              <w:spacing w:line="580" w:lineRule="exact"/>
              <w:rPr>
                <w:rFonts w:eastAsia="方正黑体_GBK"/>
                <w:sz w:val="28"/>
                <w:szCs w:val="28"/>
              </w:rPr>
            </w:pPr>
          </w:p>
        </w:tc>
        <w:tc>
          <w:tcPr>
            <w:tcW w:w="1133" w:type="dxa"/>
            <w:shd w:val="clear" w:color="auto" w:fill="auto"/>
            <w:vAlign w:val="top"/>
          </w:tcPr>
          <w:p>
            <w:pPr>
              <w:spacing w:line="580" w:lineRule="exact"/>
              <w:rPr>
                <w:rFonts w:eastAsia="方正黑体_GBK"/>
                <w:sz w:val="28"/>
                <w:szCs w:val="28"/>
              </w:rPr>
            </w:pPr>
          </w:p>
        </w:tc>
        <w:tc>
          <w:tcPr>
            <w:tcW w:w="1394" w:type="dxa"/>
            <w:shd w:val="clear" w:color="auto" w:fill="auto"/>
            <w:vAlign w:val="top"/>
          </w:tcPr>
          <w:p>
            <w:pPr>
              <w:spacing w:line="580" w:lineRule="exact"/>
              <w:rPr>
                <w:rFonts w:eastAsia="方正黑体_GBK"/>
                <w:sz w:val="28"/>
                <w:szCs w:val="28"/>
              </w:rPr>
            </w:pPr>
          </w:p>
        </w:tc>
      </w:tr>
    </w:tbl>
    <w:p>
      <w:pPr>
        <w:spacing w:line="580" w:lineRule="exact"/>
        <w:ind w:firstLine="640" w:firstLineChars="200"/>
      </w:pPr>
      <w:r>
        <w:rPr>
          <w:rFonts w:eastAsia="方正仿宋_GBK"/>
          <w:szCs w:val="32"/>
        </w:rPr>
        <w:t>联系方式：朱恩泽，18761676536。</w:t>
      </w:r>
      <w:bookmarkStart w:id="0" w:name="_GoBack"/>
      <w:bookmarkEnd w:id="0"/>
    </w:p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altName w:val="Arial Unicode MS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方正楷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ˎ̥">
    <w:altName w:val="Times New Roman"/>
    <w:panose1 w:val="00000000000000000000"/>
    <w:charset w:val="00"/>
    <w:family w:val="roman"/>
    <w:pitch w:val="default"/>
    <w:sig w:usb0="00000000" w:usb1="00000000" w:usb2="00000000" w:usb3="00000000" w:csb0="00040001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大标宋简体">
    <w:altName w:val="Arial Unicode MS"/>
    <w:panose1 w:val="02010601030101010101"/>
    <w:charset w:val="86"/>
    <w:family w:val="auto"/>
    <w:pitch w:val="default"/>
    <w:sig w:usb0="00000000" w:usb1="00000000" w:usb2="0000001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细黑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仿宋简体">
    <w:altName w:val="Arial Unicode MS"/>
    <w:panose1 w:val="02010601030101010101"/>
    <w:charset w:val="86"/>
    <w:family w:val="auto"/>
    <w:pitch w:val="default"/>
    <w:sig w:usb0="00000000" w:usb1="00000000" w:usb2="0000001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page" w:x="5377" w:y="4"/>
      <w:rPr>
        <w:rStyle w:val="5"/>
        <w:rFonts w:hint="eastAsia" w:ascii="宋体" w:hAnsi="宋体"/>
        <w:sz w:val="28"/>
        <w:szCs w:val="28"/>
      </w:rPr>
    </w:pPr>
    <w:r>
      <w:rPr>
        <w:rStyle w:val="5"/>
        <w:rFonts w:hint="eastAsia" w:ascii="宋体" w:hAnsi="宋体"/>
        <w:sz w:val="28"/>
        <w:szCs w:val="28"/>
      </w:rPr>
      <w:t>—</w:t>
    </w:r>
    <w:r>
      <w:rPr>
        <w:rStyle w:val="5"/>
        <w:sz w:val="28"/>
        <w:szCs w:val="28"/>
      </w:rPr>
      <w:t xml:space="preserve"> </w:t>
    </w:r>
    <w:r>
      <w:rPr>
        <w:rStyle w:val="5"/>
        <w:sz w:val="28"/>
        <w:szCs w:val="28"/>
      </w:rPr>
      <w:fldChar w:fldCharType="begin"/>
    </w:r>
    <w:r>
      <w:rPr>
        <w:rStyle w:val="5"/>
        <w:sz w:val="28"/>
        <w:szCs w:val="28"/>
      </w:rPr>
      <w:instrText xml:space="preserve">PAGE  </w:instrText>
    </w:r>
    <w:r>
      <w:rPr>
        <w:rStyle w:val="5"/>
        <w:sz w:val="28"/>
        <w:szCs w:val="28"/>
      </w:rPr>
      <w:fldChar w:fldCharType="separate"/>
    </w:r>
    <w:r>
      <w:rPr>
        <w:rStyle w:val="5"/>
        <w:sz w:val="28"/>
        <w:szCs w:val="28"/>
      </w:rPr>
      <w:t>22</w:t>
    </w:r>
    <w:r>
      <w:rPr>
        <w:rStyle w:val="5"/>
        <w:sz w:val="28"/>
        <w:szCs w:val="28"/>
      </w:rPr>
      <w:fldChar w:fldCharType="end"/>
    </w:r>
    <w:r>
      <w:rPr>
        <w:rStyle w:val="5"/>
        <w:rFonts w:hint="eastAsia" w:ascii="宋体" w:hAnsi="宋体"/>
        <w:sz w:val="28"/>
        <w:szCs w:val="28"/>
      </w:rPr>
      <w:t xml:space="preserve"> —</w:t>
    </w:r>
  </w:p>
  <w:p>
    <w:pPr>
      <w:pStyle w:val="2"/>
      <w:ind w:right="360" w:firstLine="360"/>
      <w:jc w:val="center"/>
      <w:rPr>
        <w:sz w:val="24"/>
        <w:szCs w:val="24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53C14B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kern w:val="2"/>
      <w:sz w:val="32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6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5">
    <w:name w:val="page number"/>
    <w:basedOn w:val="4"/>
    <w:uiPriority w:val="0"/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Office_10.1.0.6445_F1E327BC-269C-435d-A152-05C5408002CA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hp</dc:creator>
  <cp:lastModifiedBy>龚璨</cp:lastModifiedBy>
  <dcterms:modified xsi:type="dcterms:W3CDTF">2020-11-03T09:12:39Z</dcterms:modified>
  <cp:revi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2052-10.1.0.6445</vt:lpwstr>
  </property>
</Properties>
</file>