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ind w:firstLine="880" w:firstLineChars="20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2020年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镇江市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技工院校招生目录</w:t>
      </w:r>
      <w:bookmarkStart w:id="0" w:name="_GoBack"/>
      <w:bookmarkEnd w:id="0"/>
    </w:p>
    <w:p>
      <w:pPr>
        <w:spacing w:line="300" w:lineRule="exact"/>
        <w:jc w:val="center"/>
        <w:rPr>
          <w:rFonts w:hint="eastAsia" w:ascii="方正黑体简体" w:hAnsi="方正黑体简体" w:eastAsia="方正黑体简体" w:cs="方正黑体简体"/>
          <w:b/>
          <w:bCs/>
          <w:color w:val="auto"/>
          <w:sz w:val="21"/>
          <w:szCs w:val="21"/>
        </w:rPr>
      </w:pPr>
    </w:p>
    <w:tbl>
      <w:tblPr>
        <w:tblStyle w:val="3"/>
        <w:tblW w:w="130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3522"/>
        <w:gridCol w:w="1088"/>
        <w:gridCol w:w="1113"/>
        <w:gridCol w:w="1340"/>
        <w:gridCol w:w="675"/>
        <w:gridCol w:w="1253"/>
        <w:gridCol w:w="2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tblHeader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专业代码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招生学校和专业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学校性质</w:t>
            </w: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招生</w:t>
            </w: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  <w:lang w:val="en-US" w:eastAsia="zh-CN"/>
              </w:rPr>
              <w:t>人</w:t>
            </w: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数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招生对象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学制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培养层次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江苏省交通技师学院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公办</w:t>
            </w: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sz w:val="18"/>
                <w:szCs w:val="18"/>
              </w:rPr>
              <w:t>1300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0410-2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公路施工与养护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高中，中职技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0127-2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高中，中职技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0209-2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电子技术应用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0407—2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公路施工与养护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0434—2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0433—2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0407-3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汽车检测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0434-3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飞机维修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0433-3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航空服务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0603—3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电子商务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1103-3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建筑装饰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0410-3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公路施工与养护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0412-3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公路工程测量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cs="宋体"/>
                <w:sz w:val="18"/>
                <w:szCs w:val="18"/>
              </w:rPr>
              <w:t>0410-3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公路施工与养护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0403-3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汽车检测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0407-3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0435-3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新能源汽车检测与维修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0409-3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工程机械运用与维修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0434-3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飞机维修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0133-3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飞机制造与装配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0209-3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电子技术应用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0439-3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无机应用技术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0433-3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航空服务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0301-3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计算机网络应用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0313-3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物联网应用技术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0415-3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现代物流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0604-3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会计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0603-3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电子商务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0208-3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工业机器应用与维护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0127-3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0106-3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数控加工（数控车工）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0203-3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电气自动化设备安装与维修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0129-3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计算机辅助设计与制造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0431-3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城市轨道交通运输与管理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0432-3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城市轨道交通车辆运用与检修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1107-3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建筑工程管理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1103-3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建筑装饰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1116-3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建筑设计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0403-4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0604-4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会计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0127-4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1103-4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建筑装饰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镇江技师学院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公办</w:t>
            </w: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1200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0137-2</w:t>
            </w:r>
          </w:p>
        </w:tc>
        <w:tc>
          <w:tcPr>
            <w:tcW w:w="3522" w:type="dxa"/>
            <w:vAlign w:val="center"/>
          </w:tcPr>
          <w:p>
            <w:pPr>
              <w:jc w:val="center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智能制造技术应用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0203-2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电气自动化设备安装与维修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0203-2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电气自动化设备安装与维修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0216-2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汽车制造与装配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0403-2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0117-2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模具设计与制造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0107-3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数控加工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0108-3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数控加工（数控铣加工中心）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0127-3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0106-3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数控加工（数车）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0137-3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智能制造技术应用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0431-3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城市轨道交通运输与管理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0439-3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无机应用技术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0208-3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工业机器应用与维护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0203-3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电气自动化设备安装与维修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0203-3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电气自动化设备安装与维修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0205-3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楼宇自动控制设备安装与维护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0435-3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新能源汽车检测与维修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0408-3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汽车营销与保险理赔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0403-3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0119-3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焊接自动化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0309-3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通讯网络应用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0318-3</w:t>
            </w:r>
          </w:p>
        </w:tc>
        <w:tc>
          <w:tcPr>
            <w:tcW w:w="3522" w:type="dxa"/>
            <w:vAlign w:val="center"/>
          </w:tcPr>
          <w:p>
            <w:pPr>
              <w:jc w:val="center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人工智能技术应用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0315-3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云计算技术应用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0313-3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物联网技术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0306-3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计算机动画制作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0530-3</w:t>
            </w:r>
          </w:p>
        </w:tc>
        <w:tc>
          <w:tcPr>
            <w:tcW w:w="3522" w:type="dxa"/>
            <w:vAlign w:val="center"/>
          </w:tcPr>
          <w:p>
            <w:pPr>
              <w:jc w:val="center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电子竞技运动服务与管理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0603-3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电子商务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cs="宋体"/>
                <w:sz w:val="18"/>
                <w:szCs w:val="18"/>
              </w:rPr>
              <w:t>0</w:t>
            </w:r>
            <w:r>
              <w:rPr>
                <w:rFonts w:ascii="宋体" w:hAnsi="宋体" w:cs="宋体"/>
                <w:sz w:val="18"/>
                <w:szCs w:val="18"/>
              </w:rPr>
              <w:t>613-3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会计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0319-3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数字媒体技术应用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1102-3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建筑施工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1102-3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建筑施工（装配式施工）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1102-3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建筑施工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1405-3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室内设计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0508-4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美容美发与造型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传统工艺（正则绣）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目录外专业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0516-4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会展服务与管理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0711-4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园林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drawing>
                <wp:anchor distT="0" distB="0" distL="114300" distR="114300" simplePos="0" relativeHeight="2517770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75" name="Text_Box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Text_Box_1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780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76" name="Text_Box_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Text_Box_1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790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77" name="Text_Box_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Text_Box_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800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78" name="Text_Box_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Text_Box_1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811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79" name="Text_Box_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Text_Box_1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821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80" name="Text_Box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Text_Box_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831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81" name="Text_Box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Text_Box_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841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82" name="Text_Box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Text_Box_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852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83" name="Text_Box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Text_Box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86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84" name="Text_Box_18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Text_Box_18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87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85" name="Text_Box_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Text_Box_1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88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86" name="Text_Box_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Text_Box_1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89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87" name="Text_Box_15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Text_Box_15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90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88" name="Text_Box_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Text_Box_1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91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89" name="Text_Box_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Text_Box_1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92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90" name="Text_Box_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Text_Box_2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93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91" name="Text_Box_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Text_Box_2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944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92" name="Text_Box_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Text_Box_2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954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93" name="Text_Box_4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Text_Box_4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964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94" name="Text_Box_15_SpCnt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Text_Box_15_SpCnt_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97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95" name="Text_Box_14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Text_Box_14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98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96" name="Text_Box_13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Text_Box_13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7995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97" name="Text_Box_12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Text_Box_12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005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98" name="Text_Box_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Text_Box_1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016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199" name="Text_Box_10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Text_Box_10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026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00" name="Text_Box_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Text_Box_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036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01" name="Text_Box_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Text_Box_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046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02" name="Text_Box_7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Text_Box_7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056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03" name="Text_Box_4_SpCnt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Text_Box_4_SpCnt_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067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04" name="Text_Box_3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Text_Box_3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077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05" name="Text_Box_2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Text_Box_2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087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06" name="Text_Box_17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Text_Box_17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097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07" name="Text_Box_1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Text_Box_1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108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08" name="Text_Box_16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Text_Box_16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118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09" name="Text_Box_15_SpCnt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Text_Box_15_SpCnt_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128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10" name="Text_Box_14_SpCnt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Text_Box_14_SpCnt_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138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11" name="Text_Box_13_SpCnt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Text_Box_13_SpCnt_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149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12" name="Text_Box_25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Text_Box_25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159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13" name="Text_Box_24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Text_Box_24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169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14" name="Text_Box_23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Text_Box_23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179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15" name="Text_Box_4_SpCnt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Text_Box_4_SpCnt_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190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16" name="Text_Box_9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Text_Box_9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200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17" name="Text_Box_8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Text_Box_8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210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18" name="Text_Box_7_SpCnt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Text_Box_7_SpCnt_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220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19" name="Text_Box_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Text_Box_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231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20" name="Text_Box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Text_Box_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241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21" name="Text_Box_14_SpCnt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" name="Text_Box_14_SpCnt_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251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22" name="Text_Box_4_SpCnt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Text_Box_4_SpCnt_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261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23" name="Text_Box_13_SpCnt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Text_Box_13_SpCnt_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272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24" name="Text_Box_12_SpCnt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Text_Box_12_SpCnt_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282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25" name="Text_Box_11_SpCn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" name="Text_Box_11_SpCn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292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26" name="Text_Box_10_SpCnt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Text_Box_10_SpCnt_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302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27" name="Text_Box_9_SpCnt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Text_Box_9_SpCnt_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312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28" name="Text_Box_3_SpCnt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Text_Box_3_SpCnt_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323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29" name="Text_Box_8_SpCnt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Text_Box_8_SpCnt_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333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30" name="Text_Box_2_SpCnt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Text_Box_2_SpCnt_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343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31" name="Text_Box_11_SpCnt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Text_Box_11_SpCnt_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</w:rPr>
              <w:drawing>
                <wp:anchor distT="0" distB="0" distL="114300" distR="114300" simplePos="0" relativeHeight="2518353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930" cy="219075"/>
                  <wp:effectExtent l="0" t="0" r="0" b="0"/>
                  <wp:wrapNone/>
                  <wp:docPr id="232" name="Text_Box_1_SpCnt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Text_Box_1_SpCnt_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丹阳市技工学校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公办</w:t>
            </w: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346" w:type="dxa"/>
            <w:vAlign w:val="center"/>
          </w:tcPr>
          <w:p>
            <w:pP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1306-4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药品营销</w:t>
            </w:r>
          </w:p>
        </w:tc>
        <w:tc>
          <w:tcPr>
            <w:tcW w:w="1088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0430-4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铁路客运服务</w:t>
            </w:r>
          </w:p>
        </w:tc>
        <w:tc>
          <w:tcPr>
            <w:tcW w:w="1088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0519-4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酒店管理</w:t>
            </w:r>
          </w:p>
        </w:tc>
        <w:tc>
          <w:tcPr>
            <w:tcW w:w="1088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0203-4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电气自动化设备安装与维修</w:t>
            </w:r>
          </w:p>
        </w:tc>
        <w:tc>
          <w:tcPr>
            <w:tcW w:w="1088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0106-4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数控加工（数控车工）</w:t>
            </w:r>
          </w:p>
        </w:tc>
        <w:tc>
          <w:tcPr>
            <w:tcW w:w="1088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0205-4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楼宇自动控制设备安装与维护</w:t>
            </w:r>
          </w:p>
        </w:tc>
        <w:tc>
          <w:tcPr>
            <w:tcW w:w="1088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0406-4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汽车装饰与美容</w:t>
            </w:r>
          </w:p>
        </w:tc>
        <w:tc>
          <w:tcPr>
            <w:tcW w:w="1088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0403-4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0313-4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物联网应用技术</w:t>
            </w:r>
          </w:p>
        </w:tc>
        <w:tc>
          <w:tcPr>
            <w:tcW w:w="1088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4C45BE"/>
    <w:rsid w:val="1F742450"/>
    <w:rsid w:val="384C45BE"/>
    <w:rsid w:val="5A7F4E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2020-06-22T09:35:00Z</dcterms:created>
  <dc:creator>巴陵胜状</dc:creator>
  <cp:lastModifiedBy>巴陵胜状</cp:lastModifiedBy>
  <dcterms:modified xsi:type="dcterms:W3CDTF">2020-06-22T09:50:56Z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