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hint="eastAsia" w:ascii="方正黑体_GBK" w:eastAsia="方正黑体_GBK"/>
          <w:szCs w:val="32"/>
        </w:rPr>
      </w:pPr>
      <w:r>
        <w:rPr>
          <w:rFonts w:hint="eastAsia" w:ascii="方正黑体_GBK" w:eastAsia="方正黑体_GBK"/>
          <w:szCs w:val="32"/>
        </w:rPr>
        <w:t>附件1</w:t>
      </w:r>
    </w:p>
    <w:p>
      <w:pPr>
        <w:spacing w:line="580" w:lineRule="exact"/>
        <w:jc w:val="center"/>
        <w:rPr>
          <w:rFonts w:eastAsia="方正小标宋_GBK"/>
          <w:sz w:val="36"/>
          <w:szCs w:val="36"/>
        </w:rPr>
      </w:pPr>
      <w:r>
        <w:rPr>
          <w:rFonts w:eastAsia="方正小标宋_GBK"/>
          <w:sz w:val="36"/>
          <w:szCs w:val="36"/>
        </w:rPr>
        <w:t>江苏省就业见习示范基地认定条件</w:t>
      </w:r>
    </w:p>
    <w:p>
      <w:pPr>
        <w:spacing w:line="580" w:lineRule="exact"/>
        <w:ind w:firstLine="660"/>
        <w:rPr>
          <w:rFonts w:eastAsia="方正仿宋_GBK"/>
          <w:szCs w:val="32"/>
        </w:rPr>
      </w:pPr>
    </w:p>
    <w:p>
      <w:pPr>
        <w:spacing w:line="580" w:lineRule="exact"/>
        <w:ind w:firstLine="660"/>
        <w:rPr>
          <w:rFonts w:eastAsia="方正仿宋_GBK"/>
          <w:szCs w:val="32"/>
        </w:rPr>
      </w:pPr>
      <w:r>
        <w:rPr>
          <w:rFonts w:eastAsia="方正仿宋_GBK"/>
          <w:szCs w:val="32"/>
        </w:rPr>
        <w:t xml:space="preserve">（一） 近三年来经营状况良好，具有一定的行业特色和较强的社会责任感，用工安全规范，在吸纳就业方面具有表率作用； 为当地见习工作树立了标杆，引导、示范和带动当地就业见习工作的开展。   </w:t>
      </w:r>
    </w:p>
    <w:p>
      <w:pPr>
        <w:spacing w:line="580" w:lineRule="exact"/>
        <w:ind w:firstLine="660"/>
        <w:rPr>
          <w:rFonts w:eastAsia="方正仿宋_GBK"/>
          <w:szCs w:val="32"/>
        </w:rPr>
      </w:pPr>
      <w:r>
        <w:rPr>
          <w:rFonts w:eastAsia="方正仿宋_GBK"/>
          <w:szCs w:val="32"/>
        </w:rPr>
        <w:t>（二）提供一定数量适合高校毕业生和失业青年的专业特点和能力水平的见习岗位，且具备一定的技术含量和业务内容。原则上近三年平均每年招收见习生人数达20人。</w:t>
      </w:r>
    </w:p>
    <w:p>
      <w:pPr>
        <w:spacing w:line="580" w:lineRule="exact"/>
        <w:ind w:firstLine="660"/>
        <w:rPr>
          <w:rFonts w:eastAsia="方正仿宋_GBK"/>
          <w:szCs w:val="32"/>
        </w:rPr>
      </w:pPr>
      <w:r>
        <w:rPr>
          <w:rFonts w:eastAsia="方正仿宋_GBK"/>
          <w:szCs w:val="32"/>
        </w:rPr>
        <w:t>（三）有专人负责见习人员的管理工作，配备经验丰富的带教师傅，按照带教计划、带教比例对见习人员进行岗位带教。</w:t>
      </w:r>
    </w:p>
    <w:p>
      <w:pPr>
        <w:pStyle w:val="4"/>
        <w:spacing w:before="0" w:beforeAutospacing="0" w:after="0" w:afterAutospacing="0" w:line="580" w:lineRule="exact"/>
        <w:ind w:firstLine="64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四）有完善的见习工作管理制度，包括带教和见习人员考核鉴定、符合国家规定的劳动安全卫生制度等，对见习人员进行劳动安全卫生教育，提供劳动防护用品，保障劳动生产安全。近两年在各级检查、审计中，无见习管理问题。</w:t>
      </w:r>
    </w:p>
    <w:p>
      <w:pPr>
        <w:pStyle w:val="4"/>
        <w:spacing w:before="0" w:beforeAutospacing="0" w:after="0" w:afterAutospacing="0" w:line="580" w:lineRule="exact"/>
        <w:ind w:firstLine="64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（五） 能够按规定为见习毕业生提供生活补助，并办理人身意外伤害保险；做好见习人员留用情况人员名单、劳动合同、社保缴纳记录等资料汇总上报，配合做好留用补贴的发放工作。</w:t>
      </w:r>
    </w:p>
    <w:p>
      <w:pPr>
        <w:pStyle w:val="4"/>
        <w:spacing w:before="0" w:beforeAutospacing="0" w:after="0" w:afterAutospacing="0" w:line="580" w:lineRule="exact"/>
        <w:ind w:firstLine="640"/>
        <w:jc w:val="both"/>
        <w:rPr>
          <w:rFonts w:ascii="Times New Roman" w:hAnsi="Times New Roman" w:eastAsia="方正仿宋_GBK" w:cs="Times New Roman"/>
          <w:kern w:val="2"/>
          <w:sz w:val="32"/>
          <w:szCs w:val="32"/>
        </w:rPr>
      </w:pPr>
      <w:r>
        <w:rPr>
          <w:rFonts w:ascii="Times New Roman" w:hAnsi="Times New Roman" w:eastAsia="方正仿宋_GBK" w:cs="Times New Roman"/>
          <w:kern w:val="2"/>
          <w:sz w:val="32"/>
          <w:szCs w:val="32"/>
        </w:rPr>
        <w:t>（六）见习期满后，见习人员留用率不低于50%。</w:t>
      </w:r>
    </w:p>
    <w:p>
      <w:pPr>
        <w:rPr>
          <w:rFonts w:eastAsia="方正仿宋_GBK"/>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5CD48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p0"/>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2020-10-29T09:17:37Z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