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023" w:rsidRDefault="00063A28">
      <w:pPr>
        <w:wordWrap w:val="0"/>
        <w:spacing w:line="480" w:lineRule="auto"/>
        <w:jc w:val="center"/>
        <w:rPr>
          <w:rFonts w:ascii="方正小标宋简体" w:eastAsia="方正小标宋简体" w:hAnsi="方正小标宋简体" w:cs="方正小标宋简体"/>
          <w:b/>
          <w:color w:val="000000" w:themeColor="text1"/>
          <w:sz w:val="44"/>
          <w:szCs w:val="44"/>
          <w:shd w:val="clear" w:color="auto" w:fill="FFFFFF"/>
        </w:rPr>
      </w:pPr>
      <w:r>
        <w:rPr>
          <w:rFonts w:ascii="方正小标宋简体" w:eastAsia="方正小标宋简体" w:hAnsi="方正小标宋简体" w:cs="方正小标宋简体" w:hint="eastAsia"/>
          <w:b/>
          <w:color w:val="000000" w:themeColor="text1"/>
          <w:sz w:val="44"/>
          <w:szCs w:val="44"/>
          <w:shd w:val="clear" w:color="auto" w:fill="FFFFFF"/>
        </w:rPr>
        <w:t>徐州医科大学2020年高层次人才招聘公告</w:t>
      </w:r>
    </w:p>
    <w:p w:rsidR="002325D4" w:rsidRPr="002325D4" w:rsidRDefault="002325D4" w:rsidP="002325D4">
      <w:pPr>
        <w:widowControl/>
        <w:shd w:val="clear" w:color="auto" w:fill="FFFFFF"/>
        <w:spacing w:after="180" w:line="420" w:lineRule="atLeast"/>
        <w:ind w:firstLine="420"/>
        <w:jc w:val="center"/>
        <w:rPr>
          <w:rFonts w:ascii="黑体" w:eastAsia="黑体" w:hAnsi="黑体" w:cs="黑体"/>
          <w:color w:val="000000"/>
          <w:kern w:val="0"/>
          <w:sz w:val="44"/>
          <w:szCs w:val="44"/>
          <w:shd w:val="clear" w:color="auto" w:fill="FFFFFF"/>
        </w:rPr>
      </w:pPr>
      <w:r w:rsidRPr="002325D4">
        <w:rPr>
          <w:rFonts w:ascii="黑体" w:eastAsia="黑体" w:hAnsi="黑体" w:cs="黑体" w:hint="eastAsia"/>
          <w:color w:val="000000"/>
          <w:kern w:val="0"/>
          <w:sz w:val="44"/>
          <w:szCs w:val="44"/>
          <w:shd w:val="clear" w:color="auto" w:fill="FFFFFF"/>
        </w:rPr>
        <w:t>徐州医科大学简介</w:t>
      </w:r>
    </w:p>
    <w:p w:rsidR="002325D4" w:rsidRPr="002325D4" w:rsidRDefault="002325D4" w:rsidP="002325D4">
      <w:pPr>
        <w:widowControl/>
        <w:shd w:val="clear" w:color="auto" w:fill="FFFFFF"/>
        <w:spacing w:after="180" w:line="420" w:lineRule="atLeast"/>
        <w:ind w:firstLine="420"/>
        <w:rPr>
          <w:rFonts w:ascii="宋体" w:eastAsia="宋体" w:hAnsi="宋体" w:cs="宋体"/>
          <w:color w:val="000000"/>
          <w:kern w:val="0"/>
          <w:sz w:val="17"/>
          <w:szCs w:val="17"/>
        </w:rPr>
      </w:pPr>
      <w:r w:rsidRPr="002325D4">
        <w:rPr>
          <w:rFonts w:ascii="微软雅黑" w:eastAsia="微软雅黑" w:hAnsi="微软雅黑" w:cs="微软雅黑"/>
          <w:color w:val="000000"/>
          <w:kern w:val="0"/>
          <w:sz w:val="19"/>
          <w:szCs w:val="19"/>
          <w:shd w:val="clear" w:color="auto" w:fill="FFFFFF"/>
        </w:rPr>
        <w:t>徐州医科大学的历史最早可追溯至创办于1934年的江苏省立医政学院，1958年由南京医学院分迁至徐州成立南京医学院徐州分院，1960年定名为徐州医学院，2016年更名为徐州医科大学。六十余年来，学校不断发扬“艰苦创业、不断创新、勇于创优”的优良传统，大力实施“人才强校、质量立校、科技兴校、特色名校、文化铸校”的发展战略，坚持“创新型发展”“选择性优秀”“关联性拉动”的发展思路，走出了一条极具特色的发展之路,是整个淮海经济区办学历史悠久、办学特色鲜明的一所高等医学院校，也是该地区医学教育、医学科研和医疗服务的中心。</w:t>
      </w:r>
    </w:p>
    <w:p w:rsidR="002325D4" w:rsidRPr="002325D4" w:rsidRDefault="002325D4" w:rsidP="002325D4">
      <w:pPr>
        <w:widowControl/>
        <w:shd w:val="clear" w:color="auto" w:fill="FFFFFF"/>
        <w:spacing w:after="180" w:line="420" w:lineRule="atLeast"/>
        <w:ind w:firstLine="420"/>
        <w:rPr>
          <w:rFonts w:ascii="宋体" w:eastAsia="宋体" w:hAnsi="宋体" w:cs="宋体"/>
          <w:color w:val="000000"/>
          <w:kern w:val="0"/>
          <w:sz w:val="17"/>
          <w:szCs w:val="17"/>
        </w:rPr>
      </w:pPr>
      <w:r w:rsidRPr="002325D4">
        <w:rPr>
          <w:rFonts w:ascii="微软雅黑" w:eastAsia="微软雅黑" w:hAnsi="微软雅黑" w:cs="微软雅黑" w:hint="eastAsia"/>
          <w:color w:val="000000"/>
          <w:kern w:val="0"/>
          <w:sz w:val="19"/>
          <w:szCs w:val="19"/>
          <w:shd w:val="clear" w:color="auto" w:fill="FFFFFF"/>
        </w:rPr>
        <w:t>学校设18个学院（部）、21所附属医院、15所临床学院，有全日制在校生14000余人，教职工1300余人。设置27个本科专业，涵盖医、理、工、管4个学科门类。有临床医学、生物学2个博士学位授权一级学科，临床医学、基础医学、生物学、生物医学工程、药学、公共卫生与预防医学、医学技术7个硕士学位授权一级学科和临床医学、口腔医学、药学、公共卫生、护理5个专业学位授权点，具备硕士研究生推免权，并设有生物学、临床医学2个博士后科研流动站和临床医学博士后科研工作站。形成了从本科生、研究生到博士后，从全日制到成人教育、留学生教育全方位、多层次的教育体系。</w:t>
      </w:r>
    </w:p>
    <w:p w:rsidR="002325D4" w:rsidRPr="002325D4" w:rsidRDefault="002325D4" w:rsidP="002325D4">
      <w:pPr>
        <w:widowControl/>
        <w:shd w:val="clear" w:color="auto" w:fill="FFFFFF"/>
        <w:spacing w:after="180" w:line="420" w:lineRule="atLeast"/>
        <w:ind w:firstLine="420"/>
        <w:rPr>
          <w:rFonts w:cs="Times New Roman"/>
          <w:kern w:val="0"/>
          <w:sz w:val="24"/>
          <w:szCs w:val="24"/>
        </w:rPr>
      </w:pPr>
      <w:r w:rsidRPr="002325D4">
        <w:rPr>
          <w:rFonts w:ascii="微软雅黑" w:eastAsia="微软雅黑" w:hAnsi="微软雅黑" w:cs="微软雅黑" w:hint="eastAsia"/>
          <w:color w:val="000000"/>
          <w:kern w:val="0"/>
          <w:sz w:val="19"/>
          <w:szCs w:val="19"/>
          <w:shd w:val="clear" w:color="auto" w:fill="FFFFFF"/>
        </w:rPr>
        <w:t>学校不断加大师资队伍建设力度，加快高层次优秀人才的培养和引进，师资队伍数量稳步增长、结构持续优化。近年来，学校不断加强对外交流与合作，先后与美国哈佛大学、塔夫茨大学、新加坡国立大学、澳大利亚伍伦贡大学、韩国延世大学、英国伦敦大学等30多所海外知名高校、科研院所建立校际合作关系，在美国北卡罗来纳大学教堂山分校、韩国乙支大学等高校建立师资培训基地。学校全体师生员工正秉承“以德载医、博学创新”的校训精神，按照“立足江苏，辐射全国，面向世界”</w:t>
      </w:r>
      <w:r w:rsidRPr="002325D4">
        <w:rPr>
          <w:rFonts w:ascii="微软雅黑" w:eastAsia="微软雅黑" w:hAnsi="微软雅黑" w:cs="微软雅黑" w:hint="eastAsia"/>
          <w:color w:val="000000"/>
          <w:kern w:val="0"/>
          <w:sz w:val="19"/>
          <w:szCs w:val="19"/>
          <w:shd w:val="clear" w:color="auto" w:fill="FFFFFF"/>
        </w:rPr>
        <w:lastRenderedPageBreak/>
        <w:t>的办学定位，团结一致，鼓足干劲，朝着“建设特色鲜明、国内先进的高水平医科大学”的目标而努力奋斗！</w:t>
      </w:r>
    </w:p>
    <w:p w:rsidR="00E65023" w:rsidRDefault="00063A28" w:rsidP="00BC1DAD">
      <w:pPr>
        <w:spacing w:beforeLines="50" w:afterLines="50" w:line="560" w:lineRule="exact"/>
        <w:ind w:firstLineChars="200" w:firstLine="643"/>
        <w:jc w:val="left"/>
        <w:rPr>
          <w:rFonts w:ascii="黑体" w:eastAsia="黑体" w:hAnsi="黑体" w:cs="黑体"/>
          <w:b/>
          <w:color w:val="000000" w:themeColor="text1"/>
          <w:sz w:val="32"/>
          <w:shd w:val="clear" w:color="auto" w:fill="FFFFFF"/>
        </w:rPr>
      </w:pPr>
      <w:r>
        <w:rPr>
          <w:rFonts w:ascii="黑体" w:eastAsia="黑体" w:hAnsi="黑体" w:cs="黑体" w:hint="eastAsia"/>
          <w:b/>
          <w:color w:val="000000" w:themeColor="text1"/>
          <w:sz w:val="32"/>
          <w:shd w:val="clear" w:color="auto" w:fill="FFFFFF"/>
        </w:rPr>
        <w:t>一、招聘岗位</w:t>
      </w:r>
    </w:p>
    <w:p w:rsidR="00E65023" w:rsidRDefault="00063A28" w:rsidP="00BC1DAD">
      <w:pPr>
        <w:spacing w:beforeLines="50" w:afterLines="50" w:line="560" w:lineRule="exact"/>
        <w:ind w:firstLine="560"/>
        <w:jc w:val="left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专业技术教师岗。</w:t>
      </w:r>
    </w:p>
    <w:p w:rsidR="00E65023" w:rsidRDefault="00063A28" w:rsidP="00BC1DAD">
      <w:pPr>
        <w:spacing w:beforeLines="50" w:afterLines="50" w:line="560" w:lineRule="exact"/>
        <w:ind w:firstLineChars="200" w:firstLine="643"/>
        <w:jc w:val="left"/>
        <w:rPr>
          <w:rFonts w:ascii="黑体" w:eastAsia="黑体" w:hAnsi="黑体" w:cs="黑体"/>
          <w:b/>
          <w:color w:val="000000" w:themeColor="text1"/>
          <w:sz w:val="32"/>
          <w:shd w:val="clear" w:color="auto" w:fill="FFFFFF"/>
        </w:rPr>
      </w:pPr>
      <w:r>
        <w:rPr>
          <w:rFonts w:ascii="黑体" w:eastAsia="黑体" w:hAnsi="黑体" w:cs="黑体" w:hint="eastAsia"/>
          <w:b/>
          <w:color w:val="000000" w:themeColor="text1"/>
          <w:sz w:val="32"/>
          <w:shd w:val="clear" w:color="auto" w:fill="FFFFFF"/>
        </w:rPr>
        <w:t>二、引进对象、条件及待遇</w:t>
      </w:r>
    </w:p>
    <w:tbl>
      <w:tblPr>
        <w:tblStyle w:val="a9"/>
        <w:tblW w:w="10773" w:type="dxa"/>
        <w:jc w:val="center"/>
        <w:tblLook w:val="04A0"/>
      </w:tblPr>
      <w:tblGrid>
        <w:gridCol w:w="681"/>
        <w:gridCol w:w="560"/>
        <w:gridCol w:w="5016"/>
        <w:gridCol w:w="4516"/>
      </w:tblGrid>
      <w:tr w:rsidR="00E65023">
        <w:trPr>
          <w:trHeight w:val="646"/>
          <w:jc w:val="center"/>
        </w:trPr>
        <w:tc>
          <w:tcPr>
            <w:tcW w:w="1241" w:type="dxa"/>
            <w:gridSpan w:val="2"/>
            <w:shd w:val="clear" w:color="auto" w:fill="BEBEBE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000000" w:themeColor="text1"/>
                <w:sz w:val="24"/>
                <w:szCs w:val="24"/>
              </w:rPr>
              <w:t>人才类别</w:t>
            </w:r>
          </w:p>
        </w:tc>
        <w:tc>
          <w:tcPr>
            <w:tcW w:w="5016" w:type="dxa"/>
            <w:shd w:val="clear" w:color="auto" w:fill="BEBEBE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ind w:right="45"/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000000" w:themeColor="text1"/>
                <w:sz w:val="24"/>
                <w:szCs w:val="24"/>
              </w:rPr>
              <w:t>引进条件</w:t>
            </w:r>
          </w:p>
        </w:tc>
        <w:tc>
          <w:tcPr>
            <w:tcW w:w="4516" w:type="dxa"/>
            <w:shd w:val="clear" w:color="auto" w:fill="BEBEBE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ind w:right="45"/>
              <w:jc w:val="center"/>
              <w:rPr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hint="eastAsia"/>
                <w:b/>
                <w:bCs/>
                <w:color w:val="000000" w:themeColor="text1"/>
                <w:sz w:val="24"/>
                <w:szCs w:val="24"/>
              </w:rPr>
              <w:t>引进待遇</w:t>
            </w:r>
          </w:p>
        </w:tc>
      </w:tr>
      <w:tr w:rsidR="00E65023">
        <w:trPr>
          <w:trHeight w:val="905"/>
          <w:jc w:val="center"/>
        </w:trPr>
        <w:tc>
          <w:tcPr>
            <w:tcW w:w="1241" w:type="dxa"/>
            <w:gridSpan w:val="2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高端人才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(A类)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诺贝尔奖获得者，中国两院院士，发达国家科学院或工程院院士，或与上述人才水平相当的著名学者。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pStyle w:val="af"/>
              <w:widowControl/>
              <w:adjustRightInd w:val="0"/>
              <w:snapToGrid w:val="0"/>
              <w:spacing w:line="360" w:lineRule="exact"/>
              <w:ind w:right="45" w:firstLineChars="0" w:firstLine="0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一人一议</w:t>
            </w:r>
          </w:p>
        </w:tc>
      </w:tr>
      <w:tr w:rsidR="00E65023">
        <w:trPr>
          <w:trHeight w:val="2532"/>
          <w:jc w:val="center"/>
        </w:trPr>
        <w:tc>
          <w:tcPr>
            <w:tcW w:w="1241" w:type="dxa"/>
            <w:gridSpan w:val="2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学科领军人才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(B类)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国家“四大人才项目”获得者，教育部“长江学者奖励计划”创新团队带头人，国家重大研究计划牵头人，国家三大奖（国家自然科学奖、技术发明奖和科技进步奖，下同）一等奖获得者（排名前2）、二等奖获得者（排名第1），具有冲击国家级人才潜力的海外著名大学终身教授，或与上述人才水平相当的杰出领军人才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pStyle w:val="af"/>
              <w:widowControl/>
              <w:adjustRightInd w:val="0"/>
              <w:snapToGrid w:val="0"/>
              <w:spacing w:line="360" w:lineRule="exact"/>
              <w:ind w:right="45" w:firstLineChars="0" w:firstLine="0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一人一议</w:t>
            </w:r>
          </w:p>
        </w:tc>
      </w:tr>
      <w:tr w:rsidR="00E65023">
        <w:trPr>
          <w:trHeight w:val="2627"/>
          <w:jc w:val="center"/>
        </w:trPr>
        <w:tc>
          <w:tcPr>
            <w:tcW w:w="525" w:type="dxa"/>
            <w:vMerge w:val="restart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学科（学术）带头人</w:t>
            </w:r>
          </w:p>
        </w:tc>
        <w:tc>
          <w:tcPr>
            <w:tcW w:w="7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C类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以第一作者或通讯作者在影响因子（以下简称IF）大于20分的SCI期刊发表研究性论文1篇以上，且累计IF&gt;40分的青年科学家；具有冲击国家级人才潜力的海外著名大学的终身副教授；国家“四青”人才；国家三大奖一等奖获得者（排名前3）、二等奖获得者（排名前2）；或与上述人才水平相当的知名学者；年龄一般不超过45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1.聘为教授、博导；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2.年薪80-100万元；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3.安家费购房补贴100-150万元；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4.提供人才公寓住房1套；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5.科研启动经费300-500万元；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6.提供独立科研用房，配备3名科研助手；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7.协助安排配偶工作，解决子女入学等问题。                                         </w:t>
            </w:r>
          </w:p>
        </w:tc>
      </w:tr>
      <w:tr w:rsidR="00E65023">
        <w:trPr>
          <w:trHeight w:val="3556"/>
          <w:jc w:val="center"/>
        </w:trPr>
        <w:tc>
          <w:tcPr>
            <w:tcW w:w="525" w:type="dxa"/>
            <w:vMerge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7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D类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以第一作者或通讯作者在JCR一区期刊（以中国科学院文献情报中心期刊分区表为准，下同）发表研究性SCI论文2篇以上，或单篇SCI论文IF≥15分，或累计IF≥25分且1篇IF≥10分，或具有相当学术水平的优秀青年科学家；年龄一般不超过45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1.聘为教授、博导；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2.享受四级教授待遇，海外人才职称晋升享受绿色通道；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3.安家费购房补贴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>6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0-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>10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0万元；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4.提供人才公寓住房1套；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5.科研启动经费100万元；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6.提供独立科研用房，配备2名科研助手；         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 xml:space="preserve">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7.协助安排配偶工作，解决子女入学等问题；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8.获聘江苏特聘教授后享受3年校内二级教授待遇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>,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并享受江苏省给予的待遇。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 xml:space="preserve">                  </w:t>
            </w: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     </w:t>
            </w:r>
          </w:p>
        </w:tc>
      </w:tr>
      <w:tr w:rsidR="00E65023">
        <w:trPr>
          <w:trHeight w:val="859"/>
          <w:jc w:val="center"/>
        </w:trPr>
        <w:tc>
          <w:tcPr>
            <w:tcW w:w="525" w:type="dxa"/>
            <w:vMerge w:val="restart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716" w:type="dxa"/>
            <w:vMerge w:val="restart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E类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自然科学类：海内外知名院校毕业的优秀博士或出站博士后。近五年以第一作者或通讯作者在JCR一区发表研究性SCI论文1篇，或在JCR二区发表研究性SCI论文2篇，或IF≥5分SCI论文2篇，或在JCR二区发表研究性SCI论文1篇且总IF≥10分,或单篇SCI论文IF≥8分；年龄一般不超过35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1.享受副教授待遇，海外人才职称晋升享受绿色通道；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2.安家费购房补贴50万元；        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 xml:space="preserve">    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3.科研启动经费20万元；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4.协助解决子女入学等问题。                            </w:t>
            </w:r>
          </w:p>
        </w:tc>
      </w:tr>
      <w:tr w:rsidR="00E65023">
        <w:trPr>
          <w:trHeight w:val="1194"/>
          <w:jc w:val="center"/>
        </w:trPr>
        <w:tc>
          <w:tcPr>
            <w:tcW w:w="525" w:type="dxa"/>
            <w:vMerge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716" w:type="dxa"/>
            <w:vMerge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人文社科类：海内外知名院校毕业的优秀博士或出站博士后。近五年以第一作者在CSSCI收录期刊发表论文2篇或者在SSCI收录期刊发表论文1篇以上；年龄一般不超过40岁。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1.享受副教授待遇，海外人才职称晋升享受绿色通道；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2.安家费购房补贴50万元；            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3.科研启动经费10万元；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4.协助解决子女入学等问题。  </w:t>
            </w:r>
          </w:p>
        </w:tc>
      </w:tr>
      <w:tr w:rsidR="00E65023">
        <w:trPr>
          <w:trHeight w:val="1730"/>
          <w:jc w:val="center"/>
        </w:trPr>
        <w:tc>
          <w:tcPr>
            <w:tcW w:w="525" w:type="dxa"/>
            <w:vMerge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716" w:type="dxa"/>
            <w:vMerge w:val="restart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F类</w:t>
            </w: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自然科学类：学校非优势学科发展紧缺急需的，具有较高的学术水平和研究能力的海内外优秀博士毕业生。近五年以第一作者发表研究性JCR二区SCI论文1篇；或IF≥5分SCI论文1篇；或SCI论文总IF≥6分；年龄一般不超过35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1.享受副教授待遇；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2.安家费购房补贴30万元；        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 xml:space="preserve">    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3.科研启动经费10万元；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4.协助解决子女入学等问题。</w:t>
            </w:r>
          </w:p>
        </w:tc>
      </w:tr>
      <w:tr w:rsidR="00E65023">
        <w:trPr>
          <w:trHeight w:val="90"/>
          <w:jc w:val="center"/>
        </w:trPr>
        <w:tc>
          <w:tcPr>
            <w:tcW w:w="525" w:type="dxa"/>
            <w:vMerge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716" w:type="dxa"/>
            <w:vMerge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360" w:lineRule="exact"/>
              <w:ind w:right="45"/>
              <w:jc w:val="center"/>
              <w:rPr>
                <w:rFonts w:ascii="宋体" w:hAnsi="宋体" w:cs="宋体"/>
                <w:color w:val="000000" w:themeColor="text1"/>
                <w:szCs w:val="21"/>
              </w:rPr>
            </w:pPr>
          </w:p>
        </w:tc>
        <w:tc>
          <w:tcPr>
            <w:tcW w:w="5016" w:type="dxa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人文社科类：学校非优势学科发展紧缺急需的，具有较高的学术水平和研究能力的海内外优秀博士毕业生。近五年在CSSCI收录期刊发表论文1篇以上；年龄一般不超过40岁。</w:t>
            </w:r>
          </w:p>
        </w:tc>
        <w:tc>
          <w:tcPr>
            <w:tcW w:w="4516" w:type="dxa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1.享受副教授待遇；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2.安家费购房补贴30万元；        </w:t>
            </w:r>
            <w:r>
              <w:rPr>
                <w:rFonts w:ascii="宋体" w:hAnsi="宋体" w:cs="宋体"/>
                <w:color w:val="000000" w:themeColor="text1"/>
                <w:szCs w:val="21"/>
              </w:rPr>
              <w:t xml:space="preserve">    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 xml:space="preserve">3.科研启动经费5万元；     </w:t>
            </w:r>
          </w:p>
          <w:p w:rsidR="00E65023" w:rsidRDefault="00063A28">
            <w:pPr>
              <w:widowControl/>
              <w:adjustRightInd w:val="0"/>
              <w:snapToGrid w:val="0"/>
              <w:spacing w:line="360" w:lineRule="exact"/>
              <w:ind w:right="45"/>
              <w:jc w:val="left"/>
              <w:rPr>
                <w:rFonts w:ascii="宋体" w:hAnsi="宋体" w:cs="宋体"/>
                <w:color w:val="000000" w:themeColor="text1"/>
                <w:szCs w:val="21"/>
              </w:rPr>
            </w:pPr>
            <w:r>
              <w:rPr>
                <w:rFonts w:ascii="宋体" w:hAnsi="宋体" w:cs="宋体" w:hint="eastAsia"/>
                <w:color w:val="000000" w:themeColor="text1"/>
                <w:szCs w:val="21"/>
              </w:rPr>
              <w:t>4.协助解决子女入学等问题。</w:t>
            </w:r>
          </w:p>
        </w:tc>
      </w:tr>
    </w:tbl>
    <w:p w:rsidR="00E65023" w:rsidRDefault="00063A28" w:rsidP="00BC1DAD">
      <w:pPr>
        <w:adjustRightInd w:val="0"/>
        <w:snapToGrid w:val="0"/>
        <w:spacing w:beforeLines="50" w:afterLines="50"/>
        <w:rPr>
          <w:rFonts w:asciiTheme="minorEastAsia" w:hAnsiTheme="minorEastAsia" w:cstheme="minorEastAsia"/>
          <w:color w:val="000000" w:themeColor="text1"/>
          <w:kern w:val="0"/>
          <w:szCs w:val="21"/>
        </w:rPr>
      </w:pPr>
      <w:r>
        <w:rPr>
          <w:rFonts w:asciiTheme="minorEastAsia" w:hAnsiTheme="minorEastAsia" w:cstheme="minorEastAsia" w:hint="eastAsia"/>
          <w:color w:val="000000" w:themeColor="text1"/>
          <w:kern w:val="0"/>
          <w:szCs w:val="21"/>
        </w:rPr>
        <w:lastRenderedPageBreak/>
        <w:t>备注：本招聘公告未涵盖的人才的引进条件及待遇一人一议。</w:t>
      </w:r>
    </w:p>
    <w:p w:rsidR="00E65023" w:rsidRDefault="00E65023" w:rsidP="00BC1DAD">
      <w:pPr>
        <w:adjustRightInd w:val="0"/>
        <w:snapToGrid w:val="0"/>
        <w:spacing w:beforeLines="50" w:afterLines="50"/>
        <w:rPr>
          <w:rFonts w:asciiTheme="minorEastAsia" w:hAnsiTheme="minorEastAsia" w:cstheme="minorEastAsia"/>
          <w:color w:val="000000" w:themeColor="text1"/>
          <w:kern w:val="0"/>
          <w:szCs w:val="21"/>
        </w:rPr>
      </w:pPr>
    </w:p>
    <w:p w:rsidR="00E65023" w:rsidRDefault="00063A28" w:rsidP="00BC1DAD">
      <w:pPr>
        <w:adjustRightInd w:val="0"/>
        <w:snapToGrid w:val="0"/>
        <w:spacing w:beforeLines="50" w:afterLines="50"/>
        <w:rPr>
          <w:rFonts w:asciiTheme="minorEastAsia" w:hAnsiTheme="minorEastAsia" w:cstheme="minorEastAsia"/>
          <w:color w:val="000000" w:themeColor="text1"/>
          <w:kern w:val="0"/>
          <w:szCs w:val="21"/>
        </w:rPr>
      </w:pPr>
      <w:r>
        <w:rPr>
          <w:rFonts w:ascii="黑体" w:eastAsia="黑体" w:hAnsi="黑体" w:cs="黑体" w:hint="eastAsia"/>
          <w:b/>
          <w:color w:val="000000" w:themeColor="text1"/>
          <w:sz w:val="32"/>
          <w:shd w:val="clear" w:color="auto" w:fill="FFFFFF"/>
        </w:rPr>
        <w:t>三、各学院高层次人才招聘专业及联系方式（博士及博士后）</w:t>
      </w:r>
    </w:p>
    <w:tbl>
      <w:tblPr>
        <w:tblpPr w:leftFromText="180" w:rightFromText="180" w:vertAnchor="text" w:horzAnchor="page" w:tblpX="744" w:tblpY="725"/>
        <w:tblOverlap w:val="never"/>
        <w:tblW w:w="103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8"/>
        <w:gridCol w:w="1293"/>
        <w:gridCol w:w="5037"/>
        <w:gridCol w:w="3124"/>
      </w:tblGrid>
      <w:tr w:rsidR="00E65023">
        <w:trPr>
          <w:trHeight w:val="557"/>
        </w:trPr>
        <w:tc>
          <w:tcPr>
            <w:tcW w:w="908" w:type="dxa"/>
            <w:tcBorders>
              <w:tl2br w:val="nil"/>
              <w:tr2bl w:val="nil"/>
            </w:tcBorders>
            <w:shd w:val="clear" w:color="auto" w:fill="BFBFBF" w:themeFill="background1" w:themeFillShade="BF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rPr>
                <w:rFonts w:asciiTheme="majorEastAsia" w:eastAsiaTheme="majorEastAsia" w:hAnsiTheme="majorEastAsia" w:cstheme="maj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theme="majorEastAsia" w:hint="eastAsia"/>
                <w:b/>
                <w:bCs/>
                <w:color w:val="000000" w:themeColor="text1"/>
                <w:sz w:val="24"/>
                <w:szCs w:val="24"/>
              </w:rPr>
              <w:t>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shd w:val="clear" w:color="auto" w:fill="BFBFBF" w:themeFill="background1" w:themeFillShade="BF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rPr>
                <w:rFonts w:asciiTheme="majorEastAsia" w:eastAsiaTheme="majorEastAsia" w:hAnsiTheme="majorEastAsia" w:cstheme="maj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theme="majorEastAsia" w:hint="eastAsia"/>
                <w:b/>
                <w:bCs/>
                <w:color w:val="000000" w:themeColor="text1"/>
                <w:sz w:val="24"/>
                <w:szCs w:val="24"/>
              </w:rPr>
              <w:t>人才类型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BFBFBF" w:themeFill="background1" w:themeFillShade="BF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rPr>
                <w:rFonts w:asciiTheme="majorEastAsia" w:eastAsiaTheme="majorEastAsia" w:hAnsiTheme="majorEastAsia" w:cstheme="maj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theme="majorEastAsia" w:hint="eastAsia"/>
                <w:b/>
                <w:bCs/>
                <w:color w:val="000000" w:themeColor="text1"/>
                <w:sz w:val="24"/>
                <w:szCs w:val="24"/>
              </w:rPr>
              <w:t>招聘专业</w:t>
            </w:r>
          </w:p>
        </w:tc>
        <w:tc>
          <w:tcPr>
            <w:tcW w:w="3124" w:type="dxa"/>
            <w:tcBorders>
              <w:tl2br w:val="nil"/>
              <w:tr2bl w:val="nil"/>
            </w:tcBorders>
            <w:shd w:val="clear" w:color="auto" w:fill="BFBFBF" w:themeFill="background1" w:themeFillShade="BF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rPr>
                <w:rFonts w:asciiTheme="majorEastAsia" w:eastAsiaTheme="majorEastAsia" w:hAnsiTheme="majorEastAsia" w:cstheme="majorEastAsia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EastAsia" w:eastAsiaTheme="majorEastAsia" w:hAnsiTheme="majorEastAsia" w:cstheme="majorEastAsia" w:hint="eastAsia"/>
                <w:b/>
                <w:bCs/>
                <w:color w:val="000000" w:themeColor="text1"/>
                <w:sz w:val="24"/>
                <w:szCs w:val="24"/>
              </w:rPr>
              <w:t>联系方式</w:t>
            </w:r>
          </w:p>
        </w:tc>
      </w:tr>
      <w:tr w:rsidR="00E65023">
        <w:trPr>
          <w:trHeight w:val="1014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基础医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人体解剖学，组织胚胎学，病原与免疫相关专业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医学相关专业（生理），生物学（生化，病理与病生，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法医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院系负责人：高殿帅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招聘联系人：杨乐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招聘电话：0516-83262091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招聘邮箱：994875276@qq.com</w:t>
            </w:r>
          </w:p>
        </w:tc>
      </w:tr>
      <w:tr w:rsidR="00E65023">
        <w:trPr>
          <w:trHeight w:val="829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人体解剖学，组织学与胚胎学，免疫相关专业，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病理学或肿瘤学（临床科研：分子病理，肿瘤药物靶向治疗方向），医学相关专业（生理），生物学（生化），病生，法医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1109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人体解剖学，组织学与胚胎学，免疫相关专业，病理学或肿瘤学（有临床病理经验或医师资格证者优先），医学相关专业（生理），生物学基础医学临床医学（生化）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1867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textDirection w:val="tbLrV"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ind w:left="113" w:right="113"/>
              <w:jc w:val="center"/>
              <w:textAlignment w:val="center"/>
              <w:rPr>
                <w:rFonts w:asciiTheme="minorEastAsia" w:hAnsiTheme="minorEastAsia" w:cstheme="minorEastAsia"/>
                <w:color w:val="0D0D0D" w:themeColor="text1" w:themeTint="F2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D0D0D" w:themeColor="text1" w:themeTint="F2"/>
                <w:szCs w:val="21"/>
              </w:rPr>
              <w:t>学科（术）      带头人/学术骨干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D0D0D" w:themeColor="text1" w:themeTint="F2"/>
                <w:szCs w:val="21"/>
              </w:rPr>
            </w:pPr>
            <w:r>
              <w:rPr>
                <w:color w:val="0D0D0D" w:themeColor="text1" w:themeTint="F2"/>
              </w:rPr>
              <w:t>神经科学所有方向，尤其是感觉与认知功能，脑血管疾病，神经退行性疾病，以及计算神经科学等</w:t>
            </w:r>
          </w:p>
        </w:tc>
        <w:tc>
          <w:tcPr>
            <w:tcW w:w="31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D0D0D" w:themeColor="text1" w:themeTint="F2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D0D0D" w:themeColor="text1" w:themeTint="F2"/>
                <w:kern w:val="0"/>
                <w:szCs w:val="21"/>
              </w:rPr>
              <w:t>联系人：李安安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D0D0D" w:themeColor="text1" w:themeTint="F2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D0D0D" w:themeColor="text1" w:themeTint="F2"/>
                <w:kern w:val="0"/>
                <w:szCs w:val="21"/>
              </w:rPr>
              <w:t>招聘电话：18952263122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D0D0D" w:themeColor="text1" w:themeTint="F2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D0D0D" w:themeColor="text1" w:themeTint="F2"/>
                <w:kern w:val="0"/>
                <w:szCs w:val="21"/>
              </w:rPr>
              <w:t>招聘邮箱：anan</w:t>
            </w:r>
            <w:r>
              <w:rPr>
                <w:rFonts w:asciiTheme="minorEastAsia" w:hAnsiTheme="minorEastAsia" w:cstheme="minorEastAsia"/>
                <w:color w:val="0D0D0D" w:themeColor="text1" w:themeTint="F2"/>
                <w:kern w:val="0"/>
                <w:szCs w:val="21"/>
              </w:rPr>
              <w:t>.li@xzhmu.edu.cn</w:t>
            </w:r>
          </w:p>
        </w:tc>
      </w:tr>
      <w:tr w:rsidR="00E65023">
        <w:trPr>
          <w:trHeight w:val="727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麻醉学院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麻醉学，急救与救援医学，基础医学，生物学及相关专业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院系负责人：曹君利/张咏梅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招聘联系人：刘晓朋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招聘电话：0516-86262668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招聘邮箱：61943667@qq.com</w:t>
            </w:r>
          </w:p>
        </w:tc>
      </w:tr>
      <w:tr w:rsidR="00E65023">
        <w:trPr>
          <w:trHeight w:val="917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神经生物学、生理学、药理学、解剖学、生物工程、影像工程、麻醉、急救与救援医学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1171"/>
        </w:trPr>
        <w:tc>
          <w:tcPr>
            <w:tcW w:w="90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医学影像学院</w:t>
            </w:r>
          </w:p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生物医学工程，假肢矫形工程，医学影像技术</w:t>
            </w:r>
          </w:p>
        </w:tc>
        <w:tc>
          <w:tcPr>
            <w:tcW w:w="31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院系负责人：王德广13815309120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招聘联系人：张凌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招聘电话：18905216766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招聘邮箱：9560316@qq.com</w:t>
            </w:r>
          </w:p>
        </w:tc>
      </w:tr>
      <w:tr w:rsidR="00E65023">
        <w:trPr>
          <w:trHeight w:val="553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药学院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药学类（药理学），药物分析，药物化学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院系负责人：郭栋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招聘联系人：刘佳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lastRenderedPageBreak/>
              <w:t>招聘电话：0516-83265896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招聘邮箱：guo@xzhmu.edu.cn</w:t>
            </w:r>
          </w:p>
        </w:tc>
      </w:tr>
      <w:tr w:rsidR="00E65023">
        <w:trPr>
          <w:trHeight w:val="568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药学类（药理学），临床药学，临床药理学，药物化学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1069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药学类（药理学），临床药学，临床药理学，药剂学或药学相关专业，物理化学，无机化学，计算化学等，生物信息学，生物化学与分子生物学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775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lastRenderedPageBreak/>
              <w:t>生命科学学院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遗传学，神经生物学，细胞生物学，分子生物学，生物工程，动物学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院系负责人：李冲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招聘联系人：王倩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ind w:left="1260" w:hangingChars="600" w:hanging="1260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招聘电话：0516-83262079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ind w:leftChars="500" w:left="1260" w:hangingChars="100" w:hanging="210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13852133666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招聘邮箱：sky@xzhmu.edu.cn</w:t>
            </w:r>
          </w:p>
        </w:tc>
      </w:tr>
      <w:tr w:rsidR="00E65023"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遗传学，神经生物学，细胞生物学，分子生物学，生物工程，动物学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</w:tr>
      <w:tr w:rsidR="00E65023">
        <w:trPr>
          <w:trHeight w:val="511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护理学院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助产学，麻醉护理学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院系负责人：周芳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招聘联系人：李红梅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招聘电话：0516-83262165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招聘邮箱hlxy@xzhmu.edu.cn</w:t>
            </w:r>
          </w:p>
        </w:tc>
      </w:tr>
      <w:tr w:rsidR="00E65023">
        <w:trPr>
          <w:trHeight w:val="491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护理学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89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麻醉护理方向，妇幼健康，护理心理，慢病护理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76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口腔医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口腔医学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院系负责人：王鹏来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招聘联系人：张茂林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招聘电话：0516-83262268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ind w:firstLineChars="500" w:firstLine="1050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0516-83262537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招聘邮箱：xzhmukq@126.com</w:t>
            </w:r>
          </w:p>
        </w:tc>
      </w:tr>
      <w:tr w:rsidR="00E65023">
        <w:trPr>
          <w:trHeight w:val="476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口腔医学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695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口腔医学，生物医用材料学/组织工程学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57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t>公共卫生学院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流行病与卫生统计学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院系负责人：胡斌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招聘联系人：李淋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招聘电话：0516-83262659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招聘邮箱：xzmcrsk@163.com</w:t>
            </w:r>
          </w:p>
        </w:tc>
      </w:tr>
      <w:tr w:rsidR="00E65023">
        <w:trPr>
          <w:trHeight w:val="1025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公共卫生类（公共卫生与预防医学、流行病与卫生统计学、劳动卫生与环境卫生学、卫生毒理学、营养与食品卫生学等）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77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管理学院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公共管理，卫生事业管理，信息资源管理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院系负责人：覃朝晖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招聘联系人：孟庆国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招聘电话：15950686207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招聘邮箱：qzh@xzhmu.edu.cn</w:t>
            </w:r>
          </w:p>
        </w:tc>
      </w:tr>
      <w:tr w:rsidR="00E65023">
        <w:trPr>
          <w:trHeight w:val="506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公共管理，卫生事业管理，信息资源管理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728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公共管理，卫生事业管理，信息资源管理，市场营销，图书情报与档案类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550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szCs w:val="21"/>
              </w:rPr>
              <w:t>医学信息与工程学院</w:t>
            </w:r>
          </w:p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计算机科学与技术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院系负责人：张潇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招聘联系人：高媛媛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招聘电话：83262221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招聘邮箱：568661608@qq.com</w:t>
            </w:r>
          </w:p>
        </w:tc>
      </w:tr>
      <w:tr w:rsidR="00E65023">
        <w:trPr>
          <w:trHeight w:val="1555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计算机科学与技术、计算机应用技术、计算机技术，或相关专业（要求：大数据、人工智能方向，具有在医疗领域应用经验与项目者优先），物联网工程，数学、计算数学相关专业，物理、生物物理相关专业，计算机科</w:t>
            </w: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lastRenderedPageBreak/>
              <w:t>学与技术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2562"/>
        </w:trPr>
        <w:tc>
          <w:tcPr>
            <w:tcW w:w="90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lastRenderedPageBreak/>
              <w:t xml:space="preserve">马克思主义学院    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马克思主义哲学，中国哲学，伦理学，科学技术哲学，哲学，政治学理论，政治学，科学社会主义与国际共产主义运动，中国党史（含：党的学说与党的建设），国际政治，国际关系，马克思主义基本原理，马克思主义发展史，马克思主义中国化研究，思想政治教育，中国近现代史基本问题研究，马克思主义理论，马克思主义理论与思想政治教育；法学理论，法律史，宪法学与行政法学，法学，法律</w:t>
            </w:r>
          </w:p>
        </w:tc>
        <w:tc>
          <w:tcPr>
            <w:tcW w:w="31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院系负责人：时统君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招聘联系人：鹿启春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招聘电话：18952263114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招聘邮箱：422384484@qq.com</w:t>
            </w:r>
          </w:p>
        </w:tc>
      </w:tr>
      <w:tr w:rsidR="00E65023">
        <w:trPr>
          <w:trHeight w:val="1250"/>
        </w:trPr>
        <w:tc>
          <w:tcPr>
            <w:tcW w:w="908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t>外语部</w:t>
            </w:r>
          </w:p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外国语言文学（英语方向），教育学（本硕为英语专业），心理学（教育心理学方向，本硕为英语专业）</w:t>
            </w:r>
          </w:p>
        </w:tc>
        <w:tc>
          <w:tcPr>
            <w:tcW w:w="312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院系负责人：朱春梅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招聘联系人：贺群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招聘电话：0516-83262080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招聘邮箱：514067870@qq.com</w:t>
            </w:r>
          </w:p>
        </w:tc>
      </w:tr>
      <w:tr w:rsidR="00E65023">
        <w:trPr>
          <w:trHeight w:val="734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t>第一临床医学院（肿瘤防治研究所）</w:t>
            </w:r>
          </w:p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b/>
                <w:bCs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免疫学，肿瘤学，生物化学与分子生物学，细胞生物学等相关专业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院系负责人：顾玉明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招聘联系人：陆峥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招聘电话：15190744060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招聘邮箱：luzheng@xzhmu.edu.cn</w:t>
            </w:r>
          </w:p>
        </w:tc>
      </w:tr>
      <w:tr w:rsidR="00E65023">
        <w:trPr>
          <w:trHeight w:val="855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免疫学，肿瘤学，生物化学与分子生物学，细胞生物学等相关专业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60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t>第一临床医学院（徐医附院）</w:t>
            </w: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学科带头人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口腔医学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院系负责人：王人颢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招聘联系人：王炫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招聘电话：0516-85805991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  <w:u w:val="single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招聘邮箱：xyfyrsc@126.com</w:t>
            </w:r>
          </w:p>
        </w:tc>
      </w:tr>
      <w:tr w:rsidR="00E65023">
        <w:trPr>
          <w:trHeight w:val="477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学术带头人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肿瘤学（从事基础研究），口腔医学，口腔临床医学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  <w:u w:val="single"/>
              </w:rPr>
            </w:pPr>
          </w:p>
        </w:tc>
      </w:tr>
      <w:tr w:rsidR="00E65023">
        <w:trPr>
          <w:trHeight w:val="1139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肿瘤学（从事基础研究），甲乳外科，肝胆外科，分子生物学，细胞生物学，医学免疫学，泌尿男科，口腔医学，神经生物学，康复医学及相关专业，儿科（儿童神经或康复），生物化学与分子生物学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  <w:u w:val="single"/>
              </w:rPr>
            </w:pPr>
          </w:p>
        </w:tc>
      </w:tr>
      <w:tr w:rsidR="00E65023">
        <w:trPr>
          <w:trHeight w:val="487"/>
        </w:trPr>
        <w:tc>
          <w:tcPr>
            <w:tcW w:w="908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color w:val="000000" w:themeColor="text1"/>
                <w:kern w:val="0"/>
                <w:szCs w:val="21"/>
              </w:rPr>
              <w:t xml:space="preserve">第二临床医学院    </w:t>
            </w:r>
          </w:p>
        </w:tc>
        <w:tc>
          <w:tcPr>
            <w:tcW w:w="1293" w:type="dxa"/>
            <w:vMerge w:val="restart"/>
            <w:tcBorders>
              <w:tl2br w:val="nil"/>
              <w:tr2bl w:val="nil"/>
            </w:tcBorders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szCs w:val="21"/>
              </w:rPr>
              <w:t>学术骨干</w:t>
            </w: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  <w:lang/>
              </w:rPr>
              <w:t>康复医学与理疗学（本科康复治疗学）</w:t>
            </w:r>
          </w:p>
        </w:tc>
        <w:tc>
          <w:tcPr>
            <w:tcW w:w="3124" w:type="dxa"/>
            <w:vMerge w:val="restart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院系负责人：陆召军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招聘联系人：金文国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招聘电话：15162142812</w:t>
            </w:r>
          </w:p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</w:rPr>
              <w:t>招聘邮箱：jinwenguo1314521@163.com</w:t>
            </w:r>
          </w:p>
        </w:tc>
      </w:tr>
      <w:tr w:rsidR="00E65023">
        <w:trPr>
          <w:trHeight w:val="437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vMerge/>
            <w:tcBorders>
              <w:tl2br w:val="nil"/>
              <w:tr2bl w:val="nil"/>
            </w:tcBorders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  <w:lang/>
              </w:rPr>
              <w:t>言语听力康复学（言语听力相关学科）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  <w:tr w:rsidR="00E65023">
        <w:trPr>
          <w:trHeight w:val="482"/>
        </w:trPr>
        <w:tc>
          <w:tcPr>
            <w:tcW w:w="908" w:type="dxa"/>
            <w:vMerge/>
            <w:tcBorders>
              <w:tl2br w:val="nil"/>
              <w:tr2bl w:val="nil"/>
            </w:tcBorders>
            <w:shd w:val="clear" w:color="auto" w:fill="auto"/>
            <w:noWrap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  <w:tc>
          <w:tcPr>
            <w:tcW w:w="1293" w:type="dxa"/>
            <w:vMerge/>
            <w:tcBorders>
              <w:tl2br w:val="nil"/>
              <w:tr2bl w:val="nil"/>
            </w:tcBorders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center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</w:p>
        </w:tc>
        <w:tc>
          <w:tcPr>
            <w:tcW w:w="5037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063A28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szCs w:val="21"/>
              </w:rPr>
            </w:pPr>
            <w:r>
              <w:rPr>
                <w:rFonts w:asciiTheme="minorEastAsia" w:hAnsiTheme="minorEastAsia" w:cstheme="minorEastAsia" w:hint="eastAsia"/>
                <w:color w:val="000000" w:themeColor="text1"/>
                <w:kern w:val="0"/>
                <w:szCs w:val="21"/>
                <w:lang/>
              </w:rPr>
              <w:t>眼科学(视光方向）</w:t>
            </w:r>
          </w:p>
        </w:tc>
        <w:tc>
          <w:tcPr>
            <w:tcW w:w="3124" w:type="dxa"/>
            <w:vMerge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:rsidR="00E65023" w:rsidRDefault="00E65023">
            <w:pPr>
              <w:widowControl/>
              <w:adjustRightInd w:val="0"/>
              <w:snapToGrid w:val="0"/>
              <w:spacing w:line="288" w:lineRule="auto"/>
              <w:jc w:val="left"/>
              <w:textAlignment w:val="center"/>
              <w:rPr>
                <w:rFonts w:asciiTheme="minorEastAsia" w:hAnsiTheme="minorEastAsia" w:cstheme="minorEastAsia"/>
                <w:color w:val="000000" w:themeColor="text1"/>
                <w:kern w:val="0"/>
                <w:szCs w:val="21"/>
              </w:rPr>
            </w:pPr>
          </w:p>
        </w:tc>
      </w:tr>
    </w:tbl>
    <w:p w:rsidR="00E65023" w:rsidRDefault="00E65023" w:rsidP="00BC1DAD">
      <w:pPr>
        <w:adjustRightInd w:val="0"/>
        <w:snapToGrid w:val="0"/>
        <w:spacing w:beforeLines="50" w:afterLines="50" w:line="288" w:lineRule="auto"/>
        <w:rPr>
          <w:rFonts w:asciiTheme="minorEastAsia" w:hAnsiTheme="minorEastAsia" w:cstheme="minorEastAsia"/>
          <w:b/>
          <w:color w:val="000000"/>
          <w:sz w:val="32"/>
          <w:szCs w:val="32"/>
          <w:shd w:val="clear" w:color="auto" w:fill="FFFFFF"/>
        </w:rPr>
      </w:pPr>
    </w:p>
    <w:p w:rsidR="00E65023" w:rsidRDefault="00E65023" w:rsidP="00BC1DAD">
      <w:pPr>
        <w:adjustRightInd w:val="0"/>
        <w:snapToGrid w:val="0"/>
        <w:spacing w:beforeLines="50" w:afterLines="50" w:line="288" w:lineRule="auto"/>
        <w:rPr>
          <w:rFonts w:asciiTheme="minorEastAsia" w:hAnsiTheme="minorEastAsia" w:cstheme="minorEastAsia"/>
          <w:b/>
          <w:color w:val="000000"/>
          <w:sz w:val="32"/>
          <w:szCs w:val="32"/>
          <w:shd w:val="clear" w:color="auto" w:fill="FFFFFF"/>
        </w:rPr>
      </w:pPr>
    </w:p>
    <w:p w:rsidR="00E65023" w:rsidRDefault="00E65023" w:rsidP="00BC1DAD">
      <w:pPr>
        <w:adjustRightInd w:val="0"/>
        <w:snapToGrid w:val="0"/>
        <w:spacing w:beforeLines="50" w:afterLines="50" w:line="288" w:lineRule="auto"/>
        <w:rPr>
          <w:rFonts w:asciiTheme="minorEastAsia" w:hAnsiTheme="minorEastAsia" w:cstheme="minorEastAsia"/>
          <w:b/>
          <w:color w:val="000000"/>
          <w:sz w:val="32"/>
          <w:szCs w:val="32"/>
          <w:shd w:val="clear" w:color="auto" w:fill="FFFFFF"/>
        </w:rPr>
      </w:pPr>
    </w:p>
    <w:p w:rsidR="00E65023" w:rsidRDefault="00063A28" w:rsidP="00BC1DAD">
      <w:pPr>
        <w:adjustRightInd w:val="0"/>
        <w:snapToGrid w:val="0"/>
        <w:spacing w:beforeLines="50" w:afterLines="50" w:line="288" w:lineRule="auto"/>
        <w:ind w:firstLineChars="200" w:firstLine="643"/>
        <w:rPr>
          <w:rFonts w:ascii="黑体" w:eastAsia="黑体" w:hAnsi="黑体" w:cs="黑体"/>
          <w:b/>
          <w:color w:val="000000" w:themeColor="text1"/>
          <w:sz w:val="32"/>
          <w:szCs w:val="32"/>
          <w:shd w:val="clear" w:color="auto" w:fill="FFFFFF"/>
        </w:rPr>
      </w:pPr>
      <w:r>
        <w:rPr>
          <w:rFonts w:asciiTheme="minorEastAsia" w:hAnsiTheme="minorEastAsia" w:cstheme="minorEastAsia" w:hint="eastAsia"/>
          <w:b/>
          <w:color w:val="000000"/>
          <w:sz w:val="32"/>
          <w:szCs w:val="32"/>
          <w:shd w:val="clear" w:color="auto" w:fill="FFFFFF"/>
        </w:rPr>
        <w:t>四、</w:t>
      </w:r>
      <w:r>
        <w:rPr>
          <w:rFonts w:asciiTheme="minorEastAsia" w:hAnsiTheme="minorEastAsia" w:cstheme="minorEastAsia" w:hint="eastAsia"/>
          <w:b/>
          <w:color w:val="000000" w:themeColor="text1"/>
          <w:sz w:val="32"/>
          <w:szCs w:val="32"/>
          <w:shd w:val="clear" w:color="auto" w:fill="FFFFFF"/>
        </w:rPr>
        <w:t>学校人事处联系方式：</w:t>
      </w:r>
    </w:p>
    <w:p w:rsidR="00E65023" w:rsidRDefault="00063A28" w:rsidP="00BC1DAD">
      <w:pPr>
        <w:spacing w:beforeLines="50" w:afterLines="50" w:line="440" w:lineRule="exact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联 系 人：丁老师、王老师</w:t>
      </w:r>
    </w:p>
    <w:p w:rsidR="00E65023" w:rsidRDefault="00063A28" w:rsidP="00BC1DAD">
      <w:pPr>
        <w:spacing w:beforeLines="50" w:afterLines="50" w:line="440" w:lineRule="exact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联系地址：江苏省徐州市铜山路209号</w:t>
      </w:r>
    </w:p>
    <w:p w:rsidR="00E65023" w:rsidRDefault="00063A28" w:rsidP="00BC1DAD">
      <w:pPr>
        <w:spacing w:beforeLines="50" w:afterLines="50" w:line="440" w:lineRule="exact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联系电话：0516-83262043</w:t>
      </w:r>
    </w:p>
    <w:p w:rsidR="00E65023" w:rsidRDefault="00063A28" w:rsidP="00BC1DAD">
      <w:pPr>
        <w:spacing w:beforeLines="50" w:afterLines="50" w:line="440" w:lineRule="exact"/>
        <w:ind w:firstLineChars="200" w:firstLine="640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  <w:r>
        <w:rPr>
          <w:rFonts w:ascii="仿宋" w:eastAsia="仿宋" w:hAnsi="仿宋" w:cs="仿宋" w:hint="eastAsia"/>
          <w:color w:val="000000" w:themeColor="text1"/>
          <w:sz w:val="32"/>
          <w:szCs w:val="32"/>
          <w:shd w:val="clear" w:color="auto" w:fill="FFFFFF"/>
        </w:rPr>
        <w:t>招聘邮箱：rsc@xzhmu.edu.cn</w:t>
      </w:r>
    </w:p>
    <w:p w:rsidR="00E65023" w:rsidRDefault="00E65023" w:rsidP="00BC1DAD">
      <w:pPr>
        <w:spacing w:beforeLines="50" w:afterLines="50" w:line="440" w:lineRule="exact"/>
        <w:rPr>
          <w:rFonts w:ascii="仿宋" w:eastAsia="仿宋" w:hAnsi="仿宋" w:cs="仿宋"/>
          <w:color w:val="000000" w:themeColor="text1"/>
          <w:sz w:val="32"/>
          <w:szCs w:val="32"/>
          <w:shd w:val="clear" w:color="auto" w:fill="FFFFFF"/>
        </w:rPr>
      </w:pPr>
    </w:p>
    <w:p w:rsidR="00E65023" w:rsidRDefault="00063A28">
      <w:pPr>
        <w:pStyle w:val="a7"/>
        <w:widowControl/>
        <w:spacing w:before="150" w:beforeAutospacing="0" w:after="150" w:afterAutospacing="0"/>
        <w:jc w:val="both"/>
        <w:rPr>
          <w:rFonts w:asciiTheme="minorEastAsia" w:hAnsiTheme="minorEastAsia" w:cstheme="minorEastAsia"/>
          <w:b/>
          <w:color w:val="000000" w:themeColor="text1"/>
          <w:szCs w:val="24"/>
        </w:rPr>
      </w:pPr>
      <w:r>
        <w:rPr>
          <w:rFonts w:asciiTheme="minorEastAsia" w:hAnsiTheme="minorEastAsia" w:cstheme="minorEastAsia" w:hint="eastAsia"/>
          <w:b/>
          <w:noProof/>
          <w:color w:val="000000"/>
          <w:sz w:val="32"/>
          <w:szCs w:val="32"/>
          <w:shd w:val="clear" w:color="auto" w:fill="FFFFFF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posOffset>1035685</wp:posOffset>
            </wp:positionH>
            <wp:positionV relativeFrom="page">
              <wp:posOffset>2800350</wp:posOffset>
            </wp:positionV>
            <wp:extent cx="1252220" cy="1252220"/>
            <wp:effectExtent l="0" t="0" r="5080" b="5080"/>
            <wp:wrapSquare wrapText="bothSides"/>
            <wp:docPr id="1" name="图片 2" descr="qrcode_for_gh_843dbd6b8184_1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qrcode_for_gh_843dbd6b8184_1280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220" cy="1252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黑体" w:eastAsia="黑体" w:hAnsi="黑体" w:cs="黑体" w:hint="eastAsia"/>
          <w:b/>
          <w:color w:val="000000" w:themeColor="text1"/>
          <w:szCs w:val="24"/>
        </w:rPr>
        <w:t>请发送简历至相关学院招聘邮箱或人事处招聘邮箱，我们会及时与您联系！</w:t>
      </w:r>
    </w:p>
    <w:p w:rsidR="00E65023" w:rsidRDefault="00E65023">
      <w:pPr>
        <w:pStyle w:val="a7"/>
        <w:widowControl/>
        <w:spacing w:before="150" w:beforeAutospacing="0" w:after="150" w:afterAutospacing="0"/>
        <w:jc w:val="both"/>
        <w:rPr>
          <w:rFonts w:asciiTheme="minorEastAsia" w:hAnsiTheme="minorEastAsia" w:cstheme="minorEastAsia"/>
          <w:b/>
          <w:color w:val="000000" w:themeColor="text1"/>
          <w:szCs w:val="24"/>
        </w:rPr>
      </w:pPr>
    </w:p>
    <w:sectPr w:rsidR="00E65023" w:rsidSect="005271E7">
      <w:pgSz w:w="11906" w:h="16838"/>
      <w:pgMar w:top="1270" w:right="1800" w:bottom="127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080F" w:rsidRDefault="007B080F" w:rsidP="002325D4">
      <w:pPr>
        <w:spacing w:after="0" w:line="240" w:lineRule="auto"/>
      </w:pPr>
      <w:r>
        <w:separator/>
      </w:r>
    </w:p>
  </w:endnote>
  <w:endnote w:type="continuationSeparator" w:id="0">
    <w:p w:rsidR="007B080F" w:rsidRDefault="007B080F" w:rsidP="00232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微软雅黑"/>
    <w:charset w:val="86"/>
    <w:family w:val="auto"/>
    <w:pitch w:val="variable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13478142-2346-4FC6-A1CC-AFF8C5B3F1F1}"/>
    <w:embedBold r:id="rId2" w:subsetted="1" w:fontKey="{B4C8F63C-64C6-403A-98EE-AB49876D2117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  <w:embedRegular r:id="rId3" w:subsetted="1" w:fontKey="{6C5E4232-17D5-4EF3-A819-97A70D1718D8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4" w:subsetted="1" w:fontKey="{0D592B42-693D-4462-B5EC-511BA87A185E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080F" w:rsidRDefault="007B080F" w:rsidP="002325D4">
      <w:pPr>
        <w:spacing w:after="0" w:line="240" w:lineRule="auto"/>
      </w:pPr>
      <w:r>
        <w:separator/>
      </w:r>
    </w:p>
  </w:footnote>
  <w:footnote w:type="continuationSeparator" w:id="0">
    <w:p w:rsidR="007B080F" w:rsidRDefault="007B080F" w:rsidP="002325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saveSubsetFonts/>
  <w:bordersDoNotSurroundHeader/>
  <w:bordersDoNotSurroundFooter/>
  <w:proofState w:spelling="clean"/>
  <w:defaultTabStop w:val="420"/>
  <w:drawingGridVerticalSpacing w:val="156"/>
  <w:noPunctuationKerning/>
  <w:characterSpacingControl w:val="compressPunctuation"/>
  <w:hdrShapeDefaults>
    <o:shapedefaults v:ext="edit" spidmax="4097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B527534"/>
    <w:rsid w:val="00061DE9"/>
    <w:rsid w:val="00063A28"/>
    <w:rsid w:val="00072A4A"/>
    <w:rsid w:val="000F0C1C"/>
    <w:rsid w:val="00101D34"/>
    <w:rsid w:val="0011665E"/>
    <w:rsid w:val="001A1618"/>
    <w:rsid w:val="00210AA5"/>
    <w:rsid w:val="002325D4"/>
    <w:rsid w:val="004F60CA"/>
    <w:rsid w:val="0051527C"/>
    <w:rsid w:val="005239AF"/>
    <w:rsid w:val="005271E7"/>
    <w:rsid w:val="005377AF"/>
    <w:rsid w:val="00572EC5"/>
    <w:rsid w:val="006D3933"/>
    <w:rsid w:val="00726FD2"/>
    <w:rsid w:val="007B080F"/>
    <w:rsid w:val="007B0954"/>
    <w:rsid w:val="00995FF6"/>
    <w:rsid w:val="00A11FDF"/>
    <w:rsid w:val="00AD570D"/>
    <w:rsid w:val="00AF1515"/>
    <w:rsid w:val="00BC1DAD"/>
    <w:rsid w:val="00BF1891"/>
    <w:rsid w:val="00CD0DBE"/>
    <w:rsid w:val="00E542B6"/>
    <w:rsid w:val="00E65023"/>
    <w:rsid w:val="00E86AF7"/>
    <w:rsid w:val="00E93D65"/>
    <w:rsid w:val="00F13EAD"/>
    <w:rsid w:val="00F805CE"/>
    <w:rsid w:val="02C04BEE"/>
    <w:rsid w:val="030832AF"/>
    <w:rsid w:val="041335B1"/>
    <w:rsid w:val="05264335"/>
    <w:rsid w:val="05B77298"/>
    <w:rsid w:val="06341F40"/>
    <w:rsid w:val="06E82E78"/>
    <w:rsid w:val="06E9529A"/>
    <w:rsid w:val="0878647D"/>
    <w:rsid w:val="0B8E3A8D"/>
    <w:rsid w:val="0C1C4634"/>
    <w:rsid w:val="0D794F6C"/>
    <w:rsid w:val="0DB94B36"/>
    <w:rsid w:val="0FB11684"/>
    <w:rsid w:val="0FF065F5"/>
    <w:rsid w:val="11F1162A"/>
    <w:rsid w:val="12A14A6F"/>
    <w:rsid w:val="12EA671F"/>
    <w:rsid w:val="12F01709"/>
    <w:rsid w:val="130276E4"/>
    <w:rsid w:val="13B208A3"/>
    <w:rsid w:val="14013997"/>
    <w:rsid w:val="140D2F94"/>
    <w:rsid w:val="1489211E"/>
    <w:rsid w:val="15C45BA8"/>
    <w:rsid w:val="15F24DE9"/>
    <w:rsid w:val="160623B9"/>
    <w:rsid w:val="163930D5"/>
    <w:rsid w:val="165D59EA"/>
    <w:rsid w:val="178F55BB"/>
    <w:rsid w:val="179D1870"/>
    <w:rsid w:val="17A31ABF"/>
    <w:rsid w:val="180B3D66"/>
    <w:rsid w:val="18340495"/>
    <w:rsid w:val="192040CF"/>
    <w:rsid w:val="19DE2F15"/>
    <w:rsid w:val="1AAF455F"/>
    <w:rsid w:val="1BD852AF"/>
    <w:rsid w:val="1D0E40D6"/>
    <w:rsid w:val="1E20277D"/>
    <w:rsid w:val="1E5F5937"/>
    <w:rsid w:val="20D20D1F"/>
    <w:rsid w:val="20F83859"/>
    <w:rsid w:val="21E27EE2"/>
    <w:rsid w:val="22360DA7"/>
    <w:rsid w:val="24513932"/>
    <w:rsid w:val="246313D6"/>
    <w:rsid w:val="25217911"/>
    <w:rsid w:val="258D4DD4"/>
    <w:rsid w:val="26AA1B65"/>
    <w:rsid w:val="276025F4"/>
    <w:rsid w:val="28BD45B3"/>
    <w:rsid w:val="29AD3CF6"/>
    <w:rsid w:val="2A86746D"/>
    <w:rsid w:val="2B0A3C45"/>
    <w:rsid w:val="2EE31B0A"/>
    <w:rsid w:val="2FFF2E95"/>
    <w:rsid w:val="305F3460"/>
    <w:rsid w:val="30CF6742"/>
    <w:rsid w:val="31043561"/>
    <w:rsid w:val="311404EA"/>
    <w:rsid w:val="31922C35"/>
    <w:rsid w:val="31C27F08"/>
    <w:rsid w:val="32F63E8D"/>
    <w:rsid w:val="33713745"/>
    <w:rsid w:val="339317E5"/>
    <w:rsid w:val="33DD2C8C"/>
    <w:rsid w:val="33E902C3"/>
    <w:rsid w:val="343E4989"/>
    <w:rsid w:val="357B1047"/>
    <w:rsid w:val="37CB3CF3"/>
    <w:rsid w:val="37EF6981"/>
    <w:rsid w:val="384E29E0"/>
    <w:rsid w:val="38863D27"/>
    <w:rsid w:val="393C0993"/>
    <w:rsid w:val="39A96B54"/>
    <w:rsid w:val="3B35447D"/>
    <w:rsid w:val="3B373C03"/>
    <w:rsid w:val="3CBE536B"/>
    <w:rsid w:val="3D367603"/>
    <w:rsid w:val="408103D3"/>
    <w:rsid w:val="408A7054"/>
    <w:rsid w:val="40CA0F09"/>
    <w:rsid w:val="40D044C1"/>
    <w:rsid w:val="40EF5A6D"/>
    <w:rsid w:val="41F66AB6"/>
    <w:rsid w:val="432D4E2A"/>
    <w:rsid w:val="43334EC3"/>
    <w:rsid w:val="43A40F9D"/>
    <w:rsid w:val="43AD1FD1"/>
    <w:rsid w:val="43F00B92"/>
    <w:rsid w:val="44112B06"/>
    <w:rsid w:val="449A3F24"/>
    <w:rsid w:val="449A6A9D"/>
    <w:rsid w:val="44AC4FB4"/>
    <w:rsid w:val="44E17FD7"/>
    <w:rsid w:val="44F4661F"/>
    <w:rsid w:val="45632F81"/>
    <w:rsid w:val="460C5D3F"/>
    <w:rsid w:val="462B0748"/>
    <w:rsid w:val="46F42C13"/>
    <w:rsid w:val="478A6EE2"/>
    <w:rsid w:val="47A22556"/>
    <w:rsid w:val="47F555ED"/>
    <w:rsid w:val="498D0426"/>
    <w:rsid w:val="4A9D7F2C"/>
    <w:rsid w:val="4AEF46BE"/>
    <w:rsid w:val="4B4143E8"/>
    <w:rsid w:val="4BDA225D"/>
    <w:rsid w:val="4CFF5D06"/>
    <w:rsid w:val="4DDF6D0B"/>
    <w:rsid w:val="4E783106"/>
    <w:rsid w:val="5183395F"/>
    <w:rsid w:val="52926232"/>
    <w:rsid w:val="547419EA"/>
    <w:rsid w:val="547E2211"/>
    <w:rsid w:val="54E7306F"/>
    <w:rsid w:val="54F570CB"/>
    <w:rsid w:val="565415CA"/>
    <w:rsid w:val="56BC2A40"/>
    <w:rsid w:val="570F3774"/>
    <w:rsid w:val="58B64B8B"/>
    <w:rsid w:val="5AE46840"/>
    <w:rsid w:val="5DDA3482"/>
    <w:rsid w:val="5F18566F"/>
    <w:rsid w:val="5F5B1B00"/>
    <w:rsid w:val="5F605A31"/>
    <w:rsid w:val="5F7732FD"/>
    <w:rsid w:val="60335BBD"/>
    <w:rsid w:val="6240196C"/>
    <w:rsid w:val="628A7558"/>
    <w:rsid w:val="629270E8"/>
    <w:rsid w:val="638337C0"/>
    <w:rsid w:val="638E4FE5"/>
    <w:rsid w:val="6953699A"/>
    <w:rsid w:val="6AFC6F6A"/>
    <w:rsid w:val="6B1837A5"/>
    <w:rsid w:val="6B973152"/>
    <w:rsid w:val="6BD82FAA"/>
    <w:rsid w:val="6C4E3DF3"/>
    <w:rsid w:val="6C5338AB"/>
    <w:rsid w:val="6CC2692D"/>
    <w:rsid w:val="6D0A55D3"/>
    <w:rsid w:val="6DD11334"/>
    <w:rsid w:val="6DD209B9"/>
    <w:rsid w:val="6E4215C9"/>
    <w:rsid w:val="6E784E12"/>
    <w:rsid w:val="6E895A70"/>
    <w:rsid w:val="6E9C7217"/>
    <w:rsid w:val="71123FE4"/>
    <w:rsid w:val="71291A97"/>
    <w:rsid w:val="713B7C87"/>
    <w:rsid w:val="714C0936"/>
    <w:rsid w:val="714C14FC"/>
    <w:rsid w:val="73BB468A"/>
    <w:rsid w:val="747F4093"/>
    <w:rsid w:val="759D37A2"/>
    <w:rsid w:val="76CE6E11"/>
    <w:rsid w:val="77664F38"/>
    <w:rsid w:val="7A4D69BA"/>
    <w:rsid w:val="7B527534"/>
    <w:rsid w:val="7BC24BA5"/>
    <w:rsid w:val="7C7E695C"/>
    <w:rsid w:val="7CAE6BC2"/>
    <w:rsid w:val="7CE1106F"/>
    <w:rsid w:val="7D8542A5"/>
    <w:rsid w:val="7E87215E"/>
    <w:rsid w:val="7F5C43C9"/>
    <w:rsid w:val="7FA31B61"/>
    <w:rsid w:val="7FF75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271E7"/>
    <w:pPr>
      <w:widowControl w:val="0"/>
      <w:spacing w:after="160" w:line="259" w:lineRule="auto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rsid w:val="005271E7"/>
    <w:pPr>
      <w:jc w:val="left"/>
    </w:pPr>
  </w:style>
  <w:style w:type="paragraph" w:styleId="a4">
    <w:name w:val="Balloon Text"/>
    <w:basedOn w:val="a"/>
    <w:link w:val="Char0"/>
    <w:qFormat/>
    <w:rsid w:val="005271E7"/>
    <w:rPr>
      <w:sz w:val="18"/>
      <w:szCs w:val="18"/>
    </w:rPr>
  </w:style>
  <w:style w:type="paragraph" w:styleId="a5">
    <w:name w:val="footer"/>
    <w:basedOn w:val="a"/>
    <w:link w:val="Char1"/>
    <w:qFormat/>
    <w:rsid w:val="005271E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qFormat/>
    <w:rsid w:val="005271E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rsid w:val="005271E7"/>
    <w:pPr>
      <w:spacing w:beforeAutospacing="1" w:after="0" w:afterAutospacing="1" w:line="26" w:lineRule="atLeast"/>
      <w:jc w:val="left"/>
    </w:pPr>
    <w:rPr>
      <w:rFonts w:cs="Times New Roman"/>
      <w:kern w:val="0"/>
      <w:sz w:val="24"/>
    </w:rPr>
  </w:style>
  <w:style w:type="paragraph" w:styleId="a8">
    <w:name w:val="annotation subject"/>
    <w:basedOn w:val="a3"/>
    <w:next w:val="a3"/>
    <w:link w:val="Char3"/>
    <w:qFormat/>
    <w:rsid w:val="005271E7"/>
    <w:rPr>
      <w:b/>
      <w:bCs/>
    </w:rPr>
  </w:style>
  <w:style w:type="table" w:styleId="a9">
    <w:name w:val="Table Grid"/>
    <w:basedOn w:val="a1"/>
    <w:uiPriority w:val="59"/>
    <w:unhideWhenUsed/>
    <w:qFormat/>
    <w:rsid w:val="005271E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Strong"/>
    <w:basedOn w:val="a0"/>
    <w:qFormat/>
    <w:rsid w:val="005271E7"/>
    <w:rPr>
      <w:b/>
    </w:rPr>
  </w:style>
  <w:style w:type="character" w:styleId="ab">
    <w:name w:val="FollowedHyperlink"/>
    <w:basedOn w:val="a0"/>
    <w:qFormat/>
    <w:rsid w:val="005271E7"/>
    <w:rPr>
      <w:color w:val="3B3B3B"/>
      <w:u w:val="none"/>
    </w:rPr>
  </w:style>
  <w:style w:type="character" w:styleId="ac">
    <w:name w:val="Emphasis"/>
    <w:basedOn w:val="a0"/>
    <w:qFormat/>
    <w:rsid w:val="005271E7"/>
    <w:rPr>
      <w:b/>
    </w:rPr>
  </w:style>
  <w:style w:type="character" w:styleId="HTML">
    <w:name w:val="HTML Definition"/>
    <w:basedOn w:val="a0"/>
    <w:qFormat/>
    <w:rsid w:val="005271E7"/>
  </w:style>
  <w:style w:type="character" w:styleId="HTML0">
    <w:name w:val="HTML Variable"/>
    <w:basedOn w:val="a0"/>
    <w:qFormat/>
    <w:rsid w:val="005271E7"/>
  </w:style>
  <w:style w:type="character" w:styleId="ad">
    <w:name w:val="Hyperlink"/>
    <w:basedOn w:val="a0"/>
    <w:qFormat/>
    <w:rsid w:val="005271E7"/>
    <w:rPr>
      <w:color w:val="3B3B3B"/>
      <w:u w:val="none"/>
    </w:rPr>
  </w:style>
  <w:style w:type="character" w:styleId="HTML1">
    <w:name w:val="HTML Code"/>
    <w:basedOn w:val="a0"/>
    <w:qFormat/>
    <w:rsid w:val="005271E7"/>
    <w:rPr>
      <w:rFonts w:ascii="Courier New" w:hAnsi="Courier New"/>
      <w:sz w:val="20"/>
    </w:rPr>
  </w:style>
  <w:style w:type="character" w:styleId="ae">
    <w:name w:val="annotation reference"/>
    <w:basedOn w:val="a0"/>
    <w:qFormat/>
    <w:rsid w:val="005271E7"/>
    <w:rPr>
      <w:sz w:val="21"/>
      <w:szCs w:val="21"/>
    </w:rPr>
  </w:style>
  <w:style w:type="character" w:styleId="HTML2">
    <w:name w:val="HTML Cite"/>
    <w:basedOn w:val="a0"/>
    <w:qFormat/>
    <w:rsid w:val="005271E7"/>
    <w:rPr>
      <w:b/>
      <w:color w:val="FFFFFF"/>
      <w:sz w:val="45"/>
      <w:szCs w:val="45"/>
      <w:u w:val="none"/>
      <w:shd w:val="clear" w:color="auto" w:fill="000000"/>
    </w:rPr>
  </w:style>
  <w:style w:type="character" w:styleId="HTML3">
    <w:name w:val="HTML Keyboard"/>
    <w:basedOn w:val="a0"/>
    <w:qFormat/>
    <w:rsid w:val="005271E7"/>
    <w:rPr>
      <w:rFonts w:ascii="Courier New" w:hAnsi="Courier New"/>
      <w:sz w:val="20"/>
    </w:rPr>
  </w:style>
  <w:style w:type="character" w:styleId="HTML4">
    <w:name w:val="HTML Sample"/>
    <w:basedOn w:val="a0"/>
    <w:qFormat/>
    <w:rsid w:val="005271E7"/>
    <w:rPr>
      <w:rFonts w:ascii="Courier New" w:hAnsi="Courier New"/>
    </w:rPr>
  </w:style>
  <w:style w:type="paragraph" w:styleId="af">
    <w:name w:val="List Paragraph"/>
    <w:basedOn w:val="a"/>
    <w:uiPriority w:val="34"/>
    <w:qFormat/>
    <w:rsid w:val="005271E7"/>
    <w:pPr>
      <w:ind w:firstLineChars="200" w:firstLine="420"/>
    </w:pPr>
  </w:style>
  <w:style w:type="character" w:customStyle="1" w:styleId="Char2">
    <w:name w:val="页眉 Char"/>
    <w:basedOn w:val="a0"/>
    <w:link w:val="a6"/>
    <w:qFormat/>
    <w:rsid w:val="005271E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脚 Char"/>
    <w:basedOn w:val="a0"/>
    <w:link w:val="a5"/>
    <w:qFormat/>
    <w:rsid w:val="005271E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文字 Char"/>
    <w:basedOn w:val="a0"/>
    <w:link w:val="a3"/>
    <w:qFormat/>
    <w:rsid w:val="005271E7"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qFormat/>
    <w:rsid w:val="005271E7"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Char0">
    <w:name w:val="批注框文本 Char"/>
    <w:basedOn w:val="a0"/>
    <w:link w:val="a4"/>
    <w:qFormat/>
    <w:rsid w:val="005271E7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item-name">
    <w:name w:val="item-name"/>
    <w:basedOn w:val="a0"/>
    <w:qFormat/>
    <w:rsid w:val="005271E7"/>
  </w:style>
  <w:style w:type="character" w:customStyle="1" w:styleId="item-name1">
    <w:name w:val="item-name1"/>
    <w:basedOn w:val="a0"/>
    <w:qFormat/>
    <w:rsid w:val="005271E7"/>
  </w:style>
  <w:style w:type="character" w:customStyle="1" w:styleId="xuboxtabnow">
    <w:name w:val="xubox_tabnow"/>
    <w:basedOn w:val="a0"/>
    <w:qFormat/>
    <w:rsid w:val="005271E7"/>
    <w:rPr>
      <w:bdr w:val="single" w:sz="6" w:space="0" w:color="CCCCCC"/>
      <w:shd w:val="clear" w:color="auto" w:fill="FFFFFF"/>
    </w:rPr>
  </w:style>
  <w:style w:type="character" w:customStyle="1" w:styleId="pubdate-day">
    <w:name w:val="pubdate-day"/>
    <w:basedOn w:val="a0"/>
    <w:qFormat/>
    <w:rsid w:val="005271E7"/>
    <w:rPr>
      <w:shd w:val="clear" w:color="auto" w:fill="F2F2F2"/>
    </w:rPr>
  </w:style>
  <w:style w:type="character" w:customStyle="1" w:styleId="pubdate-month">
    <w:name w:val="pubdate-month"/>
    <w:basedOn w:val="a0"/>
    <w:qFormat/>
    <w:rsid w:val="005271E7"/>
    <w:rPr>
      <w:color w:val="FFFFFF"/>
      <w:sz w:val="24"/>
      <w:szCs w:val="24"/>
      <w:shd w:val="clear" w:color="auto" w:fill="CC0000"/>
    </w:rPr>
  </w:style>
  <w:style w:type="character" w:customStyle="1" w:styleId="newstitle">
    <w:name w:val="news_title"/>
    <w:basedOn w:val="a0"/>
    <w:qFormat/>
    <w:rsid w:val="005271E7"/>
    <w:rPr>
      <w:color w:val="515151"/>
    </w:rPr>
  </w:style>
  <w:style w:type="character" w:customStyle="1" w:styleId="newstitle1">
    <w:name w:val="news_title1"/>
    <w:basedOn w:val="a0"/>
    <w:qFormat/>
    <w:rsid w:val="005271E7"/>
  </w:style>
  <w:style w:type="character" w:customStyle="1" w:styleId="newsmeta">
    <w:name w:val="news_meta"/>
    <w:basedOn w:val="a0"/>
    <w:qFormat/>
    <w:rsid w:val="005271E7"/>
    <w:rPr>
      <w:color w:val="9C9C9C"/>
    </w:rPr>
  </w:style>
  <w:style w:type="character" w:customStyle="1" w:styleId="column-name18">
    <w:name w:val="column-name18"/>
    <w:basedOn w:val="a0"/>
    <w:qFormat/>
    <w:rsid w:val="005271E7"/>
    <w:rPr>
      <w:color w:val="0F429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4228</Words>
  <Characters>1190</Characters>
  <Application>Microsoft Office Word</Application>
  <DocSecurity>0</DocSecurity>
  <Lines>9</Lines>
  <Paragraphs>10</Paragraphs>
  <ScaleCrop>false</ScaleCrop>
  <Company/>
  <LinksUpToDate>false</LinksUpToDate>
  <CharactersWithSpaces>5408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琦琦</dc:creator>
  <cp:lastModifiedBy>翟蕾</cp:lastModifiedBy>
  <cp:revision>2</cp:revision>
  <cp:lastPrinted>2019-12-03T08:55:00Z</cp:lastPrinted>
  <dcterms:created xsi:type="dcterms:W3CDTF">2020-04-21T06:20:00Z</dcterms:created>
  <dcterms:modified xsi:type="dcterms:W3CDTF">2020-04-21T06:20:00Z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