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00" w:lineRule="exact"/>
        <w:jc w:val="left"/>
        <w:rPr>
          <w:rFonts w:hint="eastAsia" w:ascii="方正黑体_GBK" w:hAnsi="Times New Roman" w:eastAsia="方正黑体_GBK"/>
          <w:color w:val="1D1B11"/>
          <w:sz w:val="32"/>
          <w:szCs w:val="32"/>
        </w:rPr>
      </w:pPr>
      <w:r>
        <w:rPr>
          <w:rFonts w:hint="eastAsia" w:ascii="方正黑体_GBK" w:hAnsi="Times New Roman" w:eastAsia="方正黑体_GBK"/>
          <w:color w:val="1D1B11"/>
          <w:sz w:val="32"/>
          <w:szCs w:val="32"/>
        </w:rPr>
        <w:t>附件3</w:t>
      </w:r>
    </w:p>
    <w:p>
      <w:pPr>
        <w:jc w:val="center"/>
        <w:rPr>
          <w:rFonts w:ascii="Times New Roman" w:hAnsi="Times New Roman" w:eastAsia="方正小标宋_GBK"/>
          <w:color w:val="1D1B11"/>
          <w:sz w:val="44"/>
          <w:szCs w:val="44"/>
        </w:rPr>
      </w:pPr>
      <w:r>
        <w:rPr>
          <w:rFonts w:hint="default" w:ascii="Times New Roman" w:hAnsi="Times New Roman" w:eastAsia="方正小标宋_GBK"/>
          <w:color w:val="1D1B11"/>
          <w:sz w:val="44"/>
          <w:szCs w:val="44"/>
        </w:rPr>
        <w:t>标准/</w:t>
      </w:r>
      <w:r>
        <w:rPr>
          <w:rFonts w:ascii="Times New Roman" w:hAnsi="Times New Roman" w:eastAsia="方正小标宋_GBK"/>
          <w:color w:val="1D1B11"/>
          <w:sz w:val="44"/>
          <w:szCs w:val="44"/>
        </w:rPr>
        <w:t>规范评审意见表</w:t>
      </w:r>
    </w:p>
    <w:p>
      <w:pPr>
        <w:jc w:val="center"/>
        <w:rPr>
          <w:rFonts w:ascii="Times New Roman" w:hAnsi="Times New Roman" w:eastAsia="黑体"/>
          <w:color w:val="1D1B11"/>
          <w:szCs w:val="21"/>
        </w:rPr>
      </w:pPr>
    </w:p>
    <w:tbl>
      <w:tblPr>
        <w:tblStyle w:val="3"/>
        <w:tblW w:w="9039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59"/>
        <w:gridCol w:w="567"/>
        <w:gridCol w:w="75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52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hint="default" w:ascii="Times New Roman" w:eastAsia="方正黑体_GBK"/>
                <w:color w:val="1D1B11"/>
                <w:kern w:val="0"/>
                <w:sz w:val="28"/>
                <w:szCs w:val="28"/>
              </w:rPr>
              <w:t>标准</w:t>
            </w:r>
            <w:r>
              <w:rPr>
                <w:rFonts w:hint="default" w:ascii="Times New Roman" w:hAnsi="Times New Roman" w:eastAsia="方正黑体_GBK"/>
                <w:color w:val="1D1B11"/>
                <w:kern w:val="0"/>
                <w:sz w:val="28"/>
                <w:szCs w:val="28"/>
              </w:rPr>
              <w:t>/</w:t>
            </w: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规范名称</w:t>
            </w:r>
          </w:p>
        </w:tc>
        <w:tc>
          <w:tcPr>
            <w:tcW w:w="7513" w:type="dxa"/>
            <w:vAlign w:val="center"/>
          </w:tcPr>
          <w:p>
            <w:pPr>
              <w:jc w:val="center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152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类别</w:t>
            </w:r>
          </w:p>
        </w:tc>
        <w:tc>
          <w:tcPr>
            <w:tcW w:w="7513" w:type="dxa"/>
            <w:vAlign w:val="center"/>
          </w:tcPr>
          <w:p>
            <w:pPr>
              <w:ind w:right="-136" w:rightChars="-65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hint="default" w:ascii="Times New Roman" w:eastAsia="方正仿宋_GBK"/>
                <w:color w:val="1D1B11"/>
                <w:kern w:val="0"/>
                <w:sz w:val="28"/>
                <w:szCs w:val="28"/>
              </w:rPr>
              <w:t>国家职业技能标准</w:t>
            </w:r>
            <w:r>
              <w:rPr>
                <w:rFonts w:hint="default"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          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行业企业评价规范</w:t>
            </w:r>
          </w:p>
          <w:p>
            <w:pPr>
              <w:ind w:right="-136" w:rightChars="-65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sym w:font="Wingdings 2" w:char="00A3"/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专项职业能力考核规范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2" w:hRule="atLeast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审定</w:t>
            </w:r>
          </w:p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意见</w:t>
            </w:r>
          </w:p>
        </w:tc>
        <w:tc>
          <w:tcPr>
            <w:tcW w:w="8080" w:type="dxa"/>
            <w:gridSpan w:val="2"/>
            <w:vAlign w:val="top"/>
          </w:tcPr>
          <w:p>
            <w:pPr>
              <w:spacing w:line="360" w:lineRule="exact"/>
              <w:jc w:val="left"/>
              <w:rPr>
                <w:rFonts w:ascii="Times New Roman" w:hAnsi="Times New Roman" w:eastAsia="方正仿宋_GBK"/>
                <w:color w:val="1D1B11"/>
                <w:kern w:val="0"/>
                <w:sz w:val="24"/>
                <w:szCs w:val="24"/>
              </w:rPr>
            </w:pP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（请根据《国家职业技能标准编制技术规程》等规定，围绕</w:t>
            </w:r>
            <w:r>
              <w:rPr>
                <w:rFonts w:hint="default" w:ascii="Times New Roman" w:eastAsia="方正仿宋_GBK"/>
                <w:color w:val="1D1B11"/>
                <w:kern w:val="0"/>
                <w:sz w:val="24"/>
                <w:szCs w:val="24"/>
              </w:rPr>
              <w:t>标准编制</w:t>
            </w:r>
            <w:r>
              <w:rPr>
                <w:rFonts w:ascii="Times New Roman" w:eastAsia="方正仿宋_GBK"/>
                <w:color w:val="1D1B11"/>
                <w:kern w:val="0"/>
                <w:sz w:val="24"/>
                <w:szCs w:val="24"/>
              </w:rPr>
              <w:t>是否符合国家职业技能标准编制的五个原则、职业技能等级、职业功能和工作内容的划分是否合理、各部分的内容是否全面，体例格式以及专业术语的使用是否规范、准确等写出具体意见）</w:t>
            </w:r>
          </w:p>
          <w:p>
            <w:pP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6" w:hRule="atLeast"/>
        </w:trPr>
        <w:tc>
          <w:tcPr>
            <w:tcW w:w="959" w:type="dxa"/>
            <w:vAlign w:val="center"/>
          </w:tcPr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专家</w:t>
            </w:r>
          </w:p>
          <w:p>
            <w:pPr>
              <w:jc w:val="center"/>
              <w:rPr>
                <w:rFonts w:ascii="Times New Roman" w:hAnsi="Times New Roman" w:eastAsia="方正黑体_GBK"/>
                <w:color w:val="1D1B11"/>
                <w:kern w:val="0"/>
                <w:sz w:val="28"/>
                <w:szCs w:val="28"/>
              </w:rPr>
            </w:pPr>
            <w:r>
              <w:rPr>
                <w:rFonts w:ascii="Times New Roman" w:eastAsia="方正黑体_GBK"/>
                <w:color w:val="1D1B11"/>
                <w:kern w:val="0"/>
                <w:sz w:val="28"/>
                <w:szCs w:val="28"/>
              </w:rPr>
              <w:t>签名</w:t>
            </w:r>
          </w:p>
        </w:tc>
        <w:tc>
          <w:tcPr>
            <w:tcW w:w="8080" w:type="dxa"/>
            <w:gridSpan w:val="2"/>
            <w:vAlign w:val="bottom"/>
          </w:tcPr>
          <w:p>
            <w:pPr>
              <w:ind w:left="2660" w:hanging="2660" w:hangingChars="950"/>
              <w:jc w:val="left"/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                           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评审日期：</w:t>
            </w:r>
            <w:r>
              <w:rPr>
                <w:rFonts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年</w:t>
            </w:r>
            <w:r>
              <w:rPr>
                <w:rFonts w:hint="default"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月</w:t>
            </w:r>
            <w:r>
              <w:rPr>
                <w:rFonts w:hint="default" w:ascii="Times New Roman" w:hAnsi="Times New Roman" w:eastAsia="方正仿宋_GBK"/>
                <w:color w:val="1D1B11"/>
                <w:kern w:val="0"/>
                <w:sz w:val="28"/>
                <w:szCs w:val="28"/>
              </w:rPr>
              <w:t xml:space="preserve">  </w:t>
            </w:r>
            <w:r>
              <w:rPr>
                <w:rFonts w:ascii="Times New Roman" w:eastAsia="方正仿宋_GBK"/>
                <w:color w:val="1D1B11"/>
                <w:kern w:val="0"/>
                <w:sz w:val="28"/>
                <w:szCs w:val="28"/>
              </w:rPr>
              <w:t>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5776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2020-07-15T03:04:06Z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