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ind w:firstLine="0" w:firstLineChars="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方正黑体_GBK" w:eastAsia="方正黑体_GBK" w:cs="Times New Roman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</w:rPr>
        <w:t>2</w:t>
      </w:r>
    </w:p>
    <w:p>
      <w:pPr>
        <w:pStyle w:val="3"/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r>
        <w:rPr>
          <w:rFonts w:hint="default" w:ascii="Times New Roman" w:hAnsi="方正小标宋_GBK" w:eastAsia="方正小标宋_GBK" w:cs="Times New Roman"/>
          <w:b w:val="0"/>
          <w:bCs w:val="0"/>
          <w:sz w:val="44"/>
          <w:szCs w:val="44"/>
        </w:rPr>
        <w:t>活动情况统计表</w:t>
      </w:r>
    </w:p>
    <w:p>
      <w:pPr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方正仿宋_GBK" w:eastAsia="方正仿宋_GBK" w:cs="Times New Roman"/>
          <w:sz w:val="28"/>
          <w:szCs w:val="28"/>
        </w:rPr>
        <w:t>市：</w:t>
      </w:r>
    </w:p>
    <w:tbl>
      <w:tblPr>
        <w:tblStyle w:val="6"/>
        <w:tblW w:w="893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9"/>
        <w:gridCol w:w="1843"/>
        <w:gridCol w:w="1559"/>
        <w:gridCol w:w="1559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tblHeader/>
          <w:jc w:val="center"/>
        </w:trPr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活动类别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活动内容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b/>
                <w:bCs/>
                <w:color w:val="000000"/>
                <w:sz w:val="28"/>
                <w:szCs w:val="28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网络招聘会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举办场次数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其中：高校毕业生就业服务平台举办数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用人单位数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发布岗位数（即招聘人数）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求职人数（即注册简历数）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投递简历数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直播带岗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举办场次数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用人单位数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发布岗位数（即招聘人数）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求职人数（即注册简历数）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投递简历数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观看人次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云端宣讲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举办场次数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观看人次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各类现场招聘会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举办场次数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用人单位数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发布岗位数（即招聘人数）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入场求职人数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收取简历数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初步达成意向人数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sz w:val="28"/>
                <w:szCs w:val="28"/>
              </w:rPr>
              <w:t>校地对接走访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校地对接走访（高校数）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在高校毕业生就业服务平台发布的其他内容</w:t>
            </w: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发布活动公告（条）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发布活动新闻（条）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职业指导课程（节次）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发布高校毕业生就业和引才政策（文字条数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/</w:t>
            </w: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视频个数）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4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市情简介视频（个）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exact"/>
          <w:jc w:val="center"/>
        </w:trPr>
        <w:tc>
          <w:tcPr>
            <w:tcW w:w="226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sz w:val="28"/>
                <w:szCs w:val="28"/>
              </w:rPr>
              <w:t>宣传发布平台的高校名单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高校名称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发布网址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sz w:val="28"/>
                <w:szCs w:val="28"/>
              </w:rPr>
              <w:t>联系人及职务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color w:val="000000"/>
                <w:sz w:val="28"/>
                <w:szCs w:val="28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rPr>
          <w:rFonts w:hint="eastAsia" w:eastAsia="方正仿宋_GBK"/>
          <w:lang w:eastAsia="zh-CN"/>
        </w:rPr>
      </w:pPr>
      <w:r>
        <w:rPr>
          <w:rFonts w:hint="default" w:ascii="Times New Roman" w:hAnsi="方正仿宋_GBK" w:eastAsia="方正仿宋_GBK" w:cs="Times New Roman"/>
          <w:sz w:val="28"/>
          <w:szCs w:val="28"/>
        </w:rPr>
        <w:t>注：</w:t>
      </w:r>
      <w:r>
        <w:rPr>
          <w:rFonts w:ascii="Times New Roman" w:hAnsi="Times New Roman" w:eastAsia="方正仿宋_GBK" w:cs="Times New Roman"/>
          <w:sz w:val="28"/>
          <w:szCs w:val="28"/>
        </w:rPr>
        <w:t>本表每月28日前发送至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邮箱</w:t>
      </w:r>
      <w:r>
        <w:rPr>
          <w:rFonts w:ascii="Times New Roman" w:hAnsi="Times New Roman" w:eastAsia="方正仿宋_GBK" w:cs="Times New Roman"/>
          <w:sz w:val="28"/>
          <w:szCs w:val="28"/>
        </w:rPr>
        <w:t>，数据为累计数字，首次报送时间为1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1</w:t>
      </w:r>
      <w:r>
        <w:rPr>
          <w:rFonts w:ascii="Times New Roman" w:hAnsi="Times New Roman" w:eastAsia="方正仿宋_GBK" w:cs="Times New Roman"/>
          <w:sz w:val="28"/>
          <w:szCs w:val="28"/>
        </w:rPr>
        <w:t>月28日下班前。请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对照“江苏省高校毕业生就业服务平台”江苏风采、就业政策频道的</w:t>
      </w:r>
      <w:r>
        <w:rPr>
          <w:rFonts w:ascii="Times New Roman" w:hAnsi="Times New Roman" w:eastAsia="方正仿宋_GBK" w:cs="Times New Roman"/>
          <w:sz w:val="28"/>
          <w:szCs w:val="28"/>
        </w:rPr>
        <w:t>各地市情简介视频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和文字、</w:t>
      </w:r>
      <w:r>
        <w:rPr>
          <w:rFonts w:ascii="Times New Roman" w:hAnsi="Times New Roman" w:eastAsia="方正仿宋_GBK" w:cs="Times New Roman"/>
          <w:sz w:val="28"/>
          <w:szCs w:val="28"/>
        </w:rPr>
        <w:t>高校毕业生就业政策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基础上</w:t>
      </w:r>
      <w:r>
        <w:rPr>
          <w:rFonts w:ascii="Times New Roman" w:hAnsi="Times New Roman" w:eastAsia="宋体" w:cs="Times New Roman"/>
        </w:rPr>
        <w:fldChar w:fldCharType="begin"/>
      </w:r>
      <w:r>
        <w:rPr>
          <w:rFonts w:ascii="Times New Roman" w:hAnsi="Times New Roman" w:eastAsia="宋体" w:cs="Times New Roman"/>
        </w:rPr>
        <w:instrText xml:space="preserve"> HYPERLINK "http://jshrss.jiangsu.gov.cn/col/col81549/index.html</w:instrText>
      </w:r>
      <w:r>
        <w:rPr>
          <w:rFonts w:ascii="Times New Roman" w:hAnsi="Calibri" w:eastAsia="宋体" w:cs="Times New Roman"/>
        </w:rPr>
        <w:instrText xml:space="preserve">），加大宣传力度，聚力打造更高质量高校毕业生就业服务平台。各地要充分依托这一平台，开展线上招聘活动，发布本地市情简介、就业政策、就业资讯、职业指导课程、直播带岗活动、</w:instrText>
      </w:r>
      <w:r>
        <w:rPr>
          <w:rFonts w:ascii="Times New Roman" w:hAnsi="Times New Roman" w:eastAsia="宋体" w:cs="Times New Roman"/>
        </w:rPr>
        <w:instrText xml:space="preserve">" </w:instrText>
      </w:r>
      <w:r>
        <w:rPr>
          <w:rFonts w:ascii="Times New Roman" w:hAnsi="Times New Roman" w:eastAsia="宋体" w:cs="Times New Roman"/>
        </w:rPr>
        <w:fldChar w:fldCharType="separate"/>
      </w:r>
      <w:r>
        <w:rPr>
          <w:rFonts w:ascii="Times New Roman" w:hAnsi="Times New Roman" w:eastAsia="方正仿宋_GBK" w:cs="Times New Roman"/>
          <w:sz w:val="28"/>
          <w:szCs w:val="28"/>
        </w:rPr>
        <w:t>梳理更新</w:t>
      </w:r>
      <w:r>
        <w:rPr>
          <w:rFonts w:ascii="Times New Roman" w:hAnsi="Times New Roman" w:eastAsia="方正仿宋_GBK" w:cs="Times New Roman"/>
          <w:sz w:val="28"/>
          <w:szCs w:val="28"/>
        </w:rPr>
        <w:fldChar w:fldCharType="end"/>
      </w:r>
      <w:r>
        <w:rPr>
          <w:rFonts w:hint="default" w:ascii="Times New Roman" w:hAnsi="Times New Roman" w:eastAsia="方正仿宋_GBK" w:cs="Times New Roman"/>
          <w:sz w:val="28"/>
          <w:szCs w:val="28"/>
        </w:rPr>
        <w:t>，</w:t>
      </w:r>
      <w:r>
        <w:rPr>
          <w:rFonts w:ascii="Times New Roman" w:hAnsi="Times New Roman" w:eastAsia="方正仿宋_GBK" w:cs="Times New Roman"/>
          <w:sz w:val="28"/>
          <w:szCs w:val="28"/>
        </w:rPr>
        <w:t>在1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1</w:t>
      </w:r>
      <w:r>
        <w:rPr>
          <w:rFonts w:ascii="Times New Roman" w:hAnsi="Times New Roman" w:eastAsia="方正仿宋_GBK" w:cs="Times New Roman"/>
          <w:sz w:val="28"/>
          <w:szCs w:val="28"/>
        </w:rPr>
        <w:t>月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7</w:t>
      </w:r>
      <w:r>
        <w:rPr>
          <w:rFonts w:ascii="Times New Roman" w:hAnsi="Times New Roman" w:eastAsia="方正仿宋_GBK" w:cs="Times New Roman"/>
          <w:sz w:val="28"/>
          <w:szCs w:val="28"/>
        </w:rPr>
        <w:t>日前报人才中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28"/>
          <w:szCs w:val="28"/>
        </w:rPr>
        <w:t>心</w:t>
      </w:r>
      <w:r>
        <w:rPr>
          <w:rFonts w:hint="eastAsia" w:ascii="Times New Roman" w:hAnsi="Times New Roman" w:eastAsia="方正仿宋_GBK" w:cs="Times New Roman"/>
          <w:sz w:val="28"/>
          <w:szCs w:val="28"/>
          <w:lang w:eastAsia="zh-CN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  <w:rPr>
        <w:rFonts w:ascii="Calibri" w:hAnsi="Calibri" w:eastAsia="宋体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5B6746"/>
    <w:rsid w:val="0E5B6746"/>
    <w:rsid w:val="29916F47"/>
    <w:rsid w:val="31C5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9"/>
    <w:pPr>
      <w:widowControl w:val="0"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  <w:lang w:val="en-US" w:eastAsia="zh-CN" w:bidi="ar-SA"/>
    </w:rPr>
  </w:style>
  <w:style w:type="paragraph" w:styleId="2">
    <w:name w:val="heading 4"/>
    <w:next w:val="1"/>
    <w:qFormat/>
    <w:uiPriority w:val="9"/>
    <w:pPr>
      <w:keepNext/>
      <w:keepLines/>
      <w:widowControl w:val="0"/>
      <w:spacing w:before="280" w:after="290" w:line="376" w:lineRule="auto"/>
      <w:ind w:firstLine="250" w:firstLineChars="250"/>
      <w:jc w:val="both"/>
      <w:outlineLvl w:val="3"/>
    </w:pPr>
    <w:rPr>
      <w:rFonts w:ascii="Cambria" w:hAnsi="Cambria" w:eastAsia="宋体" w:cs="Cambria"/>
      <w:b/>
      <w:bCs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2022-11-02T08:58:00Z</dcterms:created>
  <dc:creator>WPS_1608185976</dc:creator>
  <cp:lastModifiedBy>WPS_1608185976</cp:lastModifiedBy>
  <dcterms:modified xsi:type="dcterms:W3CDTF">2022-11-02T09:07:09Z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8335D73FDDAA4A34B64D1F7C583517DA</vt:lpwstr>
  </property>
</Properties>
</file>