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66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20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国际处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英语专业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2.专业：英语专业；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3.负责英语科研工作；为学生提供专业高质量教学服务，有国际教学经验者优先；有留学经历者优先考虑。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国际处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辅导老师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英语专业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2.专业：英语专业；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3.英语四级及以上水平优先；中共党员优先；热爱教育事业，关爱学生，部分课程在晚上，适应住校。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体育教研室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体育相关专业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2.专业：体育专项为足球、飞盘、乒乓球专业；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3.身心健康，能正常履行工作职责；能够从事体育课堂教学，学生体能训练，体质测试等大学体育教学相关工作；有相关工作经验者优先考虑。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电子自动化相关专业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2.专业：电子信息或电子自动化类专业；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经验：懂集成电路，集成芯片技术、人工智能技术者优先；能够承担电气专业（电工电子、PLC、电机、电力电子等课程）、电子专业（集成芯片技术、单片机、嵌入式等课程）的教学与科研工作；应届毕业生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无人机相关专业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1.研究生及以上学历；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2.专业：电子电气、自动控制专业；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有无人机方向专业教学或实践经验，中级职称者优先，能承担无人机概论、无人机飞行原理、无人机动力技术、无人机组装与调试、无人机法律法规、无人机行业应用等相关课程；无人机驾驶员持证者可适当放宽条件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right="-185" w:rightChars="-88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建筑与土木工程学院</w:t>
            </w:r>
            <w:bookmarkStart w:id="0" w:name="_GoBack"/>
            <w:bookmarkEnd w:id="0"/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电气工程及自动化；电子信息工程；通信工程；计算机科学与技术专业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2.专业：电气工程及自动化；电子信息工程；通信工程；计算机科学与技术专业；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经验：安全类课程主要从安全工程、安全管理、矿山通风与安全工程等专业招聘；建筑类课程主要从建筑工程、城市规划、土木工程等专业招聘；其他课程主要从建筑能源与环境工程（或采暖通风空调工程）、能源与动力工程、燃气工程、化学工程、建筑给排水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思政教研室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马克思主义专业；思想政治教育相关专业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研究生及以上学历；政治面貌：中共党员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专业：马克思主义专业；思想政治教育相关专业；心理学相关专业、历史学社会学等文科类相关专业优先。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3.能够胜任大学生思政类、通识教育类（心里健康教育、劳动教育、就业指导、军事理论）等课程教学和科研工作；具有良好的文字和口头表达能力。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机电一体化或机器人专业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研究生及以上学历；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2.能从事机器人编程、机器人系统调试、机器人视觉技术及应用、自动化生产线安装与调试、运动控制技术等专业课程的教学工作和科研工作。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新能源汽车、交通运输等相关专业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研究生及以上学历；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专业：车辆工程、汽车服务工程、交通运输、新能源汽车等相关专业；</w:t>
            </w:r>
          </w:p>
          <w:p>
            <w:pPr>
              <w:widowControl/>
              <w:numPr>
                <w:ilvl w:val="0"/>
                <w:numId w:val="3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能承担汽车构造、汽车电器、单片机等课程的理论与实践教学工作；</w:t>
            </w:r>
          </w:p>
          <w:p>
            <w:pPr>
              <w:widowControl/>
              <w:numPr>
                <w:ilvl w:val="0"/>
                <w:numId w:val="3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能胜任汽车制造与实验技术专业的科研工作，积极参与竞赛活动；</w:t>
            </w:r>
          </w:p>
          <w:p>
            <w:pPr>
              <w:widowControl/>
              <w:numPr>
                <w:ilvl w:val="0"/>
                <w:numId w:val="3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责任心强，工作细心，踏实稳重，有较强的沟通协调能力和院队合作精神。</w:t>
            </w:r>
          </w:p>
          <w:p>
            <w:pPr>
              <w:widowControl/>
              <w:numPr>
                <w:ilvl w:val="0"/>
                <w:numId w:val="3"/>
              </w:numPr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有汽车行业相关工作经验或职称者优先。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经济与管理学院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numId w:val="0"/>
              </w:numPr>
              <w:ind w:leftChars="0"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数学或与数学      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1.数学或与数学相关专业，硕士及以上学历；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2.能够承担大学数学公共课程的教学与科研工作，有高校工作经验者优先；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3.注册会计师2年以上相关工作经验者优先；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4.具备优秀的协调沟通能力。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经济与管理学院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numId w:val="0"/>
              </w:numPr>
              <w:ind w:leftChars="0"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财务会计、财务管理、管理会计、审计等相关专业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1.具备财务会计、财务管理、管理会计、审计等相关专业，硕士及以上学历；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2.熟识现代企业财务工作流程，熟练使用财务软件；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3.能够承担相关专业课程的教学与科研工作，有高校工作经验者优先；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4.注册会计师2年以上相关工作经验者优先；</w:t>
            </w:r>
          </w:p>
          <w:p>
            <w:pPr>
              <w:widowControl/>
              <w:numPr>
                <w:numId w:val="0"/>
              </w:numPr>
              <w:ind w:leftChars="0"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5.具备优秀的团队管理能力和协调沟通能力。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6FB496"/>
    <w:multiLevelType w:val="singleLevel"/>
    <w:tmpl w:val="A36FB49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377EDAA"/>
    <w:multiLevelType w:val="singleLevel"/>
    <w:tmpl w:val="4377EDA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754691ED"/>
    <w:multiLevelType w:val="singleLevel"/>
    <w:tmpl w:val="754691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0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kNzQ0NTU2ZTA3MGY0YzYwYTZiN2M0YmI0N2I3M2IifQ=="/>
  </w:docVars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54B5DF4"/>
    <w:rsid w:val="19D761D4"/>
    <w:rsid w:val="1A027385"/>
    <w:rsid w:val="1B941E75"/>
    <w:rsid w:val="1E844B4F"/>
    <w:rsid w:val="209D166F"/>
    <w:rsid w:val="23CB22EA"/>
    <w:rsid w:val="3FDD35FD"/>
    <w:rsid w:val="407E072E"/>
    <w:rsid w:val="41A766A1"/>
    <w:rsid w:val="4FBC0F82"/>
    <w:rsid w:val="556268C3"/>
    <w:rsid w:val="56DB152A"/>
    <w:rsid w:val="58F76134"/>
    <w:rsid w:val="5BBC5765"/>
    <w:rsid w:val="66853FEF"/>
    <w:rsid w:val="7A4F25AB"/>
    <w:rsid w:val="7F35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1</TotalTime>
  <ScaleCrop>false</ScaleCrop>
  <LinksUpToDate>false</LinksUpToDate>
  <CharactersWithSpaces>350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Administrator</cp:lastModifiedBy>
  <dcterms:modified xsi:type="dcterms:W3CDTF">2022-08-29T00:46:21Z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41FEC18FE73E424A829261FADDFE2A3B</vt:lpwstr>
  </property>
</Properties>
</file>