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eastAsia="方正黑体_GBK"/>
          <w:szCs w:val="32"/>
        </w:rPr>
      </w:pPr>
      <w:r>
        <w:rPr>
          <w:rFonts w:hint="default" w:ascii="Times New Roman" w:eastAsia="方正黑体_GBK"/>
          <w:szCs w:val="32"/>
        </w:rPr>
        <w:t>附件2</w:t>
      </w:r>
    </w:p>
    <w:p>
      <w:pPr>
        <w:spacing w:line="560" w:lineRule="exact"/>
        <w:jc w:val="center"/>
        <w:rPr>
          <w:rFonts w:eastAsia="方正小标宋_GBK"/>
          <w:color w:val="000000"/>
          <w:sz w:val="36"/>
          <w:szCs w:val="36"/>
        </w:rPr>
      </w:pPr>
      <w:r>
        <w:rPr>
          <w:rFonts w:hint="default" w:eastAsia="方正小标宋_GBK"/>
          <w:color w:val="000000"/>
          <w:sz w:val="36"/>
          <w:szCs w:val="36"/>
        </w:rPr>
        <w:t>2021届优秀高校毕业生人才及其他紧缺急需人才需求总体情况分析表</w:t>
      </w:r>
    </w:p>
    <w:p>
      <w:pPr>
        <w:spacing w:line="560" w:lineRule="exact"/>
        <w:jc w:val="left"/>
        <w:rPr>
          <w:rFonts w:ascii="Times New Roman" w:eastAsia="方正楷体_GBK"/>
          <w:color w:val="000000"/>
          <w:sz w:val="30"/>
          <w:szCs w:val="30"/>
        </w:rPr>
      </w:pPr>
      <w:r>
        <w:rPr>
          <w:rFonts w:hint="default" w:ascii="Times New Roman" w:eastAsia="方正楷体_GBK"/>
          <w:color w:val="000000"/>
          <w:sz w:val="30"/>
          <w:szCs w:val="30"/>
        </w:rPr>
        <w:t>填报地区（盖章）：                                       填报日期：    年     月    日</w:t>
      </w:r>
    </w:p>
    <w:tbl>
      <w:tblPr>
        <w:tblStyle w:val="3"/>
        <w:tblW w:w="12972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4"/>
        <w:gridCol w:w="762"/>
        <w:gridCol w:w="762"/>
        <w:gridCol w:w="762"/>
        <w:gridCol w:w="763"/>
        <w:gridCol w:w="762"/>
        <w:gridCol w:w="762"/>
        <w:gridCol w:w="763"/>
        <w:gridCol w:w="762"/>
        <w:gridCol w:w="762"/>
        <w:gridCol w:w="763"/>
        <w:gridCol w:w="762"/>
        <w:gridCol w:w="762"/>
        <w:gridCol w:w="763"/>
        <w:gridCol w:w="762"/>
        <w:gridCol w:w="762"/>
        <w:gridCol w:w="76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4" w:type="dxa"/>
            <w:tcBorders>
              <w:top w:val="single" w:color="auto" w:sz="12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sz w:val="24"/>
              </w:rPr>
              <w:t>地区</w:t>
            </w:r>
          </w:p>
        </w:tc>
        <w:tc>
          <w:tcPr>
            <w:tcW w:w="4573" w:type="dxa"/>
            <w:gridSpan w:val="6"/>
            <w:tcBorders>
              <w:top w:val="single" w:color="auto" w:sz="12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</w:p>
        </w:tc>
        <w:tc>
          <w:tcPr>
            <w:tcW w:w="1525" w:type="dxa"/>
            <w:gridSpan w:val="2"/>
            <w:tcBorders>
              <w:top w:val="single" w:color="auto" w:sz="12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  <w:r>
              <w:rPr>
                <w:rFonts w:eastAsia="方正黑体_GBK"/>
                <w:color w:val="000000"/>
                <w:sz w:val="21"/>
                <w:szCs w:val="21"/>
              </w:rPr>
              <w:t>总需求人数</w:t>
            </w:r>
          </w:p>
        </w:tc>
        <w:tc>
          <w:tcPr>
            <w:tcW w:w="6100" w:type="dxa"/>
            <w:gridSpan w:val="8"/>
            <w:tcBorders>
              <w:top w:val="single" w:color="auto" w:sz="12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黑体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774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根据单位性质划分</w:t>
            </w:r>
          </w:p>
        </w:tc>
        <w:tc>
          <w:tcPr>
            <w:tcW w:w="1524" w:type="dxa"/>
            <w:gridSpan w:val="2"/>
            <w:tcBorders>
              <w:top w:val="single" w:color="auto" w:sz="12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国有企业</w:t>
            </w:r>
          </w:p>
        </w:tc>
        <w:tc>
          <w:tcPr>
            <w:tcW w:w="1525" w:type="dxa"/>
            <w:gridSpan w:val="2"/>
            <w:tcBorders>
              <w:top w:val="single" w:color="auto" w:sz="12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民营企业</w:t>
            </w:r>
          </w:p>
        </w:tc>
        <w:tc>
          <w:tcPr>
            <w:tcW w:w="1524" w:type="dxa"/>
            <w:gridSpan w:val="2"/>
            <w:tcBorders>
              <w:top w:val="single" w:color="auto" w:sz="12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外资及中外</w:t>
            </w:r>
          </w:p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合资企业</w:t>
            </w:r>
          </w:p>
        </w:tc>
        <w:tc>
          <w:tcPr>
            <w:tcW w:w="1525" w:type="dxa"/>
            <w:gridSpan w:val="2"/>
            <w:tcBorders>
              <w:top w:val="single" w:color="auto" w:sz="12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高校（不包含省直）</w:t>
            </w:r>
          </w:p>
        </w:tc>
        <w:tc>
          <w:tcPr>
            <w:tcW w:w="1525" w:type="dxa"/>
            <w:gridSpan w:val="2"/>
            <w:tcBorders>
              <w:top w:val="single" w:color="auto" w:sz="12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科研院所（不包含省直）</w:t>
            </w:r>
          </w:p>
        </w:tc>
        <w:tc>
          <w:tcPr>
            <w:tcW w:w="1524" w:type="dxa"/>
            <w:gridSpan w:val="2"/>
            <w:tcBorders>
              <w:top w:val="single" w:color="auto" w:sz="12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医院（不包含省直）</w:t>
            </w:r>
          </w:p>
        </w:tc>
        <w:tc>
          <w:tcPr>
            <w:tcW w:w="1525" w:type="dxa"/>
            <w:gridSpan w:val="2"/>
            <w:tcBorders>
              <w:top w:val="single" w:color="auto" w:sz="12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县以下</w:t>
            </w:r>
          </w:p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教育机构</w:t>
            </w:r>
          </w:p>
        </w:tc>
        <w:tc>
          <w:tcPr>
            <w:tcW w:w="1526" w:type="dxa"/>
            <w:gridSpan w:val="2"/>
            <w:tcBorders>
              <w:top w:val="single" w:color="auto" w:sz="12" w:space="0"/>
              <w:bottom w:val="single" w:color="auto" w:sz="8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县以下</w:t>
            </w:r>
          </w:p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卫生机构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774" w:type="dxa"/>
            <w:vMerge w:val="continue"/>
            <w:tcBorders>
              <w:top w:val="single" w:color="auto" w:sz="8" w:space="0"/>
              <w:left w:val="single" w:color="auto" w:sz="12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4" w:type="dxa"/>
            <w:tcBorders>
              <w:top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74" w:type="dxa"/>
            <w:vMerge w:val="continue"/>
            <w:tcBorders>
              <w:top w:val="single" w:color="auto" w:sz="8" w:space="0"/>
              <w:left w:val="single" w:color="auto" w:sz="12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4" w:type="dxa"/>
            <w:tcBorders>
              <w:top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774" w:type="dxa"/>
            <w:vMerge w:val="restart"/>
            <w:tcBorders>
              <w:top w:val="single" w:color="auto" w:sz="8" w:space="0"/>
              <w:left w:val="single" w:color="auto" w:sz="12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根据产业领域划分</w:t>
            </w:r>
          </w:p>
        </w:tc>
        <w:tc>
          <w:tcPr>
            <w:tcW w:w="1524" w:type="dxa"/>
            <w:gridSpan w:val="2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生物医药</w:t>
            </w:r>
          </w:p>
        </w:tc>
        <w:tc>
          <w:tcPr>
            <w:tcW w:w="1525" w:type="dxa"/>
            <w:gridSpan w:val="2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人工智能</w:t>
            </w:r>
          </w:p>
        </w:tc>
        <w:tc>
          <w:tcPr>
            <w:tcW w:w="1524" w:type="dxa"/>
            <w:gridSpan w:val="2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集成电路</w:t>
            </w:r>
          </w:p>
        </w:tc>
        <w:tc>
          <w:tcPr>
            <w:tcW w:w="1525" w:type="dxa"/>
            <w:gridSpan w:val="2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新型电子（新能源）装备</w:t>
            </w:r>
          </w:p>
        </w:tc>
        <w:tc>
          <w:tcPr>
            <w:tcW w:w="1525" w:type="dxa"/>
            <w:gridSpan w:val="2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工程机械</w:t>
            </w:r>
          </w:p>
        </w:tc>
        <w:tc>
          <w:tcPr>
            <w:tcW w:w="1524" w:type="dxa"/>
            <w:gridSpan w:val="2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物联网</w:t>
            </w:r>
          </w:p>
        </w:tc>
        <w:tc>
          <w:tcPr>
            <w:tcW w:w="1525" w:type="dxa"/>
            <w:gridSpan w:val="2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前沿新材料</w:t>
            </w:r>
          </w:p>
        </w:tc>
        <w:tc>
          <w:tcPr>
            <w:tcW w:w="1526" w:type="dxa"/>
            <w:gridSpan w:val="2"/>
            <w:tcBorders>
              <w:top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高端纺织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774" w:type="dxa"/>
            <w:vMerge w:val="continue"/>
            <w:tcBorders>
              <w:top w:val="single" w:color="auto" w:sz="8" w:space="0"/>
              <w:left w:val="single" w:color="auto" w:sz="12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4" w:type="dxa"/>
            <w:tcBorders>
              <w:top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774" w:type="dxa"/>
            <w:vMerge w:val="continue"/>
            <w:tcBorders>
              <w:top w:val="single" w:color="auto" w:sz="8" w:space="0"/>
              <w:left w:val="single" w:color="auto" w:sz="12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4" w:type="dxa"/>
            <w:tcBorders>
              <w:top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774" w:type="dxa"/>
            <w:vMerge w:val="continue"/>
            <w:tcBorders>
              <w:top w:val="single" w:color="auto" w:sz="8" w:space="0"/>
              <w:left w:val="single" w:color="auto" w:sz="12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1524" w:type="dxa"/>
            <w:gridSpan w:val="2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空天海洋装备</w:t>
            </w:r>
          </w:p>
        </w:tc>
        <w:tc>
          <w:tcPr>
            <w:tcW w:w="1525" w:type="dxa"/>
            <w:gridSpan w:val="2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高端装备</w:t>
            </w:r>
          </w:p>
        </w:tc>
        <w:tc>
          <w:tcPr>
            <w:tcW w:w="1524" w:type="dxa"/>
            <w:gridSpan w:val="2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节能环保</w:t>
            </w:r>
          </w:p>
        </w:tc>
        <w:tc>
          <w:tcPr>
            <w:tcW w:w="1525" w:type="dxa"/>
            <w:gridSpan w:val="2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核心信息技术</w:t>
            </w:r>
          </w:p>
        </w:tc>
        <w:tc>
          <w:tcPr>
            <w:tcW w:w="1525" w:type="dxa"/>
            <w:gridSpan w:val="2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高端软件</w:t>
            </w:r>
          </w:p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和信息服务</w:t>
            </w:r>
          </w:p>
        </w:tc>
        <w:tc>
          <w:tcPr>
            <w:tcW w:w="1524" w:type="dxa"/>
            <w:gridSpan w:val="2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新能源汽车和汽车及零部件</w:t>
            </w:r>
          </w:p>
        </w:tc>
        <w:tc>
          <w:tcPr>
            <w:tcW w:w="1525" w:type="dxa"/>
            <w:gridSpan w:val="2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新型显示</w:t>
            </w:r>
          </w:p>
        </w:tc>
        <w:tc>
          <w:tcPr>
            <w:tcW w:w="1526" w:type="dxa"/>
            <w:gridSpan w:val="2"/>
            <w:tcBorders>
              <w:top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方正楷体_GBK"/>
                <w:b/>
                <w:color w:val="000000"/>
                <w:sz w:val="21"/>
                <w:szCs w:val="21"/>
              </w:rPr>
            </w:pPr>
            <w:r>
              <w:rPr>
                <w:rFonts w:eastAsia="方正楷体_GBK"/>
                <w:b/>
                <w:color w:val="000000"/>
                <w:sz w:val="21"/>
                <w:szCs w:val="21"/>
              </w:rPr>
              <w:t>数字创意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774" w:type="dxa"/>
            <w:vMerge w:val="continue"/>
            <w:tcBorders>
              <w:top w:val="single" w:color="auto" w:sz="8" w:space="0"/>
              <w:left w:val="single" w:color="auto" w:sz="12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  <w:tc>
          <w:tcPr>
            <w:tcW w:w="762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单位数量</w:t>
            </w:r>
          </w:p>
        </w:tc>
        <w:tc>
          <w:tcPr>
            <w:tcW w:w="764" w:type="dxa"/>
            <w:tcBorders>
              <w:top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需求人数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  <w:jc w:val="center"/>
        </w:trPr>
        <w:tc>
          <w:tcPr>
            <w:tcW w:w="774" w:type="dxa"/>
            <w:vMerge w:val="continue"/>
            <w:tcBorders>
              <w:top w:val="single" w:color="auto" w:sz="8" w:space="0"/>
              <w:left w:val="single" w:color="auto" w:sz="12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3" w:type="dxa"/>
            <w:tcBorders>
              <w:top w:val="single" w:color="auto" w:sz="8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3" w:type="dxa"/>
            <w:tcBorders>
              <w:top w:val="single" w:color="auto" w:sz="8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3" w:type="dxa"/>
            <w:tcBorders>
              <w:top w:val="single" w:color="auto" w:sz="8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3" w:type="dxa"/>
            <w:tcBorders>
              <w:top w:val="single" w:color="auto" w:sz="8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2" w:type="dxa"/>
            <w:tcBorders>
              <w:top w:val="single" w:color="auto" w:sz="8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764" w:type="dxa"/>
            <w:tcBorders>
              <w:top w:val="single" w:color="auto" w:sz="8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0" w:hRule="atLeast"/>
          <w:jc w:val="center"/>
        </w:trPr>
        <w:tc>
          <w:tcPr>
            <w:tcW w:w="77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本市高校毕业生需求特点</w:t>
            </w:r>
          </w:p>
        </w:tc>
        <w:tc>
          <w:tcPr>
            <w:tcW w:w="12198" w:type="dxa"/>
            <w:gridSpan w:val="16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0" w:hRule="atLeast"/>
          <w:jc w:val="center"/>
        </w:trPr>
        <w:tc>
          <w:tcPr>
            <w:tcW w:w="77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本市对高校毕业生吸引力强的主要政策措施(500字以内)</w:t>
            </w:r>
          </w:p>
        </w:tc>
        <w:tc>
          <w:tcPr>
            <w:tcW w:w="12198" w:type="dxa"/>
            <w:gridSpan w:val="16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2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F3B7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2020-09-30T07:27:04Z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