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tabs>
          <w:tab w:val="center" w:pos="4153"/>
          <w:tab w:val="right" w:pos="8306"/>
        </w:tabs>
        <w:spacing w:line="360" w:lineRule="auto"/>
        <w:rPr>
          <w:rFonts w:hint="eastAsia" w:ascii="仿宋_GB2312" w:eastAsia="仿宋_GB2312"/>
          <w:color w:val="auto"/>
          <w:spacing w:val="16"/>
        </w:rPr>
      </w:pPr>
      <w:r>
        <w:rPr>
          <w:rFonts w:hint="eastAsia" w:ascii="仿宋_GB2312" w:eastAsia="仿宋_GB2312"/>
          <w:color w:val="auto"/>
          <w:spacing w:val="16"/>
          <w:sz w:val="28"/>
          <w:lang w:eastAsia="zh-CN"/>
        </w:rPr>
        <w:t>参考</w:t>
      </w:r>
      <w:r>
        <w:rPr>
          <w:rFonts w:hint="eastAsia" w:ascii="仿宋_GB2312" w:eastAsia="仿宋_GB2312"/>
          <w:color w:val="auto"/>
          <w:spacing w:val="16"/>
          <w:sz w:val="28"/>
        </w:rPr>
        <w:t>文本</w:t>
      </w:r>
      <w:r>
        <w:rPr>
          <w:rFonts w:ascii="仿宋_GB2312" w:eastAsia="仿宋_GB2312"/>
          <w:color w:val="auto"/>
          <w:spacing w:val="16"/>
        </w:rPr>
        <w:tab/>
      </w:r>
    </w:p>
    <w:p>
      <w:pPr>
        <w:pStyle w:val="5"/>
        <w:tabs>
          <w:tab w:val="center" w:pos="4153"/>
          <w:tab w:val="right" w:pos="8306"/>
        </w:tabs>
        <w:spacing w:line="360" w:lineRule="auto"/>
        <w:rPr>
          <w:rFonts w:ascii="仿宋_GB2312" w:eastAsia="仿宋_GB2312"/>
          <w:b/>
          <w:color w:val="auto"/>
          <w:spacing w:val="16"/>
          <w:u w:val="single"/>
        </w:rPr>
      </w:pPr>
      <w:r>
        <w:rPr>
          <w:rFonts w:ascii="仿宋_GB2312" w:eastAsia="仿宋_GB2312"/>
          <w:color w:val="auto"/>
          <w:spacing w:val="16"/>
        </w:rPr>
        <w:tab/>
      </w:r>
      <w:r>
        <w:rPr>
          <w:rFonts w:hint="eastAsia" w:ascii="仿宋_GB2312" w:eastAsia="仿宋_GB2312"/>
          <w:color w:val="auto"/>
          <w:spacing w:val="16"/>
        </w:rPr>
        <w:t xml:space="preserve">                                 </w:t>
      </w:r>
      <w:r>
        <w:rPr>
          <w:rFonts w:hint="eastAsia" w:ascii="仿宋_GB2312" w:eastAsia="仿宋_GB2312"/>
          <w:b/>
          <w:color w:val="auto"/>
          <w:spacing w:val="16"/>
        </w:rPr>
        <w:t>编号：</w:t>
      </w:r>
      <w:r>
        <w:rPr>
          <w:rFonts w:hint="eastAsia" w:ascii="仿宋_GB2312" w:eastAsia="仿宋_GB2312"/>
          <w:b/>
          <w:color w:val="auto"/>
          <w:spacing w:val="16"/>
          <w:u w:val="single"/>
          <w:lang w:val="en-US" w:eastAsia="zh-CN"/>
        </w:rPr>
        <w:t xml:space="preserve">          </w:t>
      </w:r>
      <w:r>
        <w:rPr>
          <w:rFonts w:ascii="仿宋_GB2312" w:eastAsia="仿宋_GB2312"/>
          <w:b/>
          <w:color w:val="auto"/>
          <w:spacing w:val="16"/>
          <w:u w:val="single"/>
        </w:rPr>
        <w:t xml:space="preserve"> </w:t>
      </w:r>
    </w:p>
    <w:p>
      <w:pPr>
        <w:pStyle w:val="5"/>
        <w:tabs>
          <w:tab w:val="center" w:pos="4153"/>
          <w:tab w:val="right" w:pos="8306"/>
        </w:tabs>
        <w:spacing w:line="360" w:lineRule="auto"/>
        <w:rPr>
          <w:rFonts w:ascii="仿宋_GB2312" w:eastAsia="仿宋_GB2312"/>
          <w:b/>
          <w:color w:val="auto"/>
          <w:spacing w:val="16"/>
          <w:u w:val="single"/>
        </w:rPr>
      </w:pPr>
    </w:p>
    <w:p>
      <w:pPr>
        <w:pStyle w:val="5"/>
        <w:spacing w:line="360" w:lineRule="auto"/>
        <w:jc w:val="center"/>
        <w:rPr>
          <w:rFonts w:hint="eastAsia" w:ascii="黑体" w:eastAsia="黑体"/>
          <w:b/>
          <w:color w:val="auto"/>
          <w:spacing w:val="16"/>
          <w:sz w:val="72"/>
          <w:lang w:eastAsia="zh-CN"/>
        </w:rPr>
      </w:pPr>
      <w:r>
        <w:rPr>
          <w:rFonts w:hint="eastAsia" w:ascii="黑体" w:eastAsia="黑体"/>
          <w:b/>
          <w:color w:val="auto"/>
          <w:spacing w:val="16"/>
          <w:sz w:val="72"/>
          <w:lang w:eastAsia="zh-CN"/>
        </w:rPr>
        <w:t>超龄劳动者用工协议</w:t>
      </w:r>
    </w:p>
    <w:p>
      <w:pPr>
        <w:pStyle w:val="5"/>
        <w:spacing w:line="360" w:lineRule="auto"/>
        <w:jc w:val="center"/>
        <w:rPr>
          <w:rFonts w:hint="eastAsia" w:ascii="仿宋_GB2312" w:eastAsia="仿宋_GB2312"/>
          <w:color w:val="auto"/>
          <w:spacing w:val="16"/>
          <w:sz w:val="28"/>
          <w:lang w:eastAsia="zh-CN"/>
        </w:rPr>
      </w:pPr>
      <w:r>
        <w:rPr>
          <w:rFonts w:hint="eastAsia" w:ascii="仿宋_GB2312" w:eastAsia="仿宋_GB2312"/>
          <w:color w:val="auto"/>
          <w:spacing w:val="16"/>
          <w:sz w:val="28"/>
          <w:lang w:val="en-US" w:eastAsia="zh-CN"/>
        </w:rPr>
        <w:t xml:space="preserve"> </w:t>
      </w:r>
    </w:p>
    <w:p>
      <w:pPr>
        <w:pStyle w:val="5"/>
        <w:spacing w:line="360" w:lineRule="auto"/>
        <w:jc w:val="both"/>
        <w:rPr>
          <w:rFonts w:hint="eastAsia" w:ascii="仿宋_GB2312" w:eastAsia="仿宋_GB2312"/>
          <w:color w:val="auto"/>
          <w:spacing w:val="16"/>
        </w:rPr>
      </w:pPr>
    </w:p>
    <w:p>
      <w:pPr>
        <w:pStyle w:val="5"/>
        <w:spacing w:line="360" w:lineRule="auto"/>
        <w:rPr>
          <w:rFonts w:ascii="仿宋_GB2312" w:eastAsia="仿宋_GB2312"/>
          <w:color w:val="auto"/>
          <w:spacing w:val="16"/>
        </w:rPr>
      </w:pPr>
    </w:p>
    <w:p>
      <w:pPr>
        <w:pStyle w:val="5"/>
        <w:spacing w:line="360" w:lineRule="auto"/>
        <w:rPr>
          <w:rFonts w:ascii="仿宋_GB2312" w:eastAsia="仿宋_GB2312"/>
          <w:color w:val="auto"/>
          <w:spacing w:val="16"/>
        </w:rPr>
      </w:pPr>
    </w:p>
    <w:p>
      <w:pPr>
        <w:spacing w:line="760" w:lineRule="exact"/>
        <w:rPr>
          <w:rFonts w:hint="eastAsia" w:ascii="仿宋_GB2312" w:hAnsi="仿宋_GB2312" w:eastAsia="仿宋_GB2312" w:cs="仿宋_GB2312"/>
          <w:b/>
          <w:bCs/>
          <w:sz w:val="36"/>
        </w:rPr>
      </w:pPr>
      <w:r>
        <w:rPr>
          <w:rFonts w:hint="eastAsia" w:ascii="仿宋_GB2312" w:hAnsi="仿宋_GB2312" w:eastAsia="仿宋_GB2312" w:cs="仿宋_GB2312"/>
          <w:b/>
          <w:bCs/>
          <w:sz w:val="30"/>
          <w:szCs w:val="30"/>
        </w:rPr>
        <w:t xml:space="preserve">      甲方（用人单位）：</w:t>
      </w:r>
      <w:r>
        <w:rPr>
          <w:rFonts w:hint="eastAsia" w:ascii="仿宋_GB2312" w:hAnsi="仿宋_GB2312" w:eastAsia="仿宋_GB2312" w:cs="仿宋_GB2312"/>
          <w:b/>
          <w:bCs/>
          <w:sz w:val="30"/>
          <w:szCs w:val="30"/>
          <w:u w:val="single"/>
        </w:rPr>
        <w:t xml:space="preserve">                           </w:t>
      </w:r>
    </w:p>
    <w:p>
      <w:pPr>
        <w:spacing w:line="760" w:lineRule="exact"/>
        <w:rPr>
          <w:rFonts w:hint="eastAsia" w:ascii="仿宋_GB2312" w:hAnsi="仿宋_GB2312" w:eastAsia="仿宋_GB2312" w:cs="仿宋_GB2312"/>
          <w:b/>
          <w:bCs/>
          <w:sz w:val="30"/>
          <w:szCs w:val="30"/>
          <w:u w:val="single"/>
        </w:rPr>
      </w:pPr>
      <w:r>
        <w:rPr>
          <w:rFonts w:hint="eastAsia" w:ascii="仿宋_GB2312" w:hAnsi="仿宋_GB2312" w:eastAsia="仿宋_GB2312" w:cs="仿宋_GB2312"/>
          <w:b/>
          <w:bCs/>
          <w:sz w:val="30"/>
          <w:szCs w:val="30"/>
        </w:rPr>
        <w:t xml:space="preserve">      乙方（</w:t>
      </w:r>
      <w:r>
        <w:rPr>
          <w:rFonts w:hint="eastAsia" w:ascii="仿宋_GB2312" w:hAnsi="仿宋_GB2312" w:eastAsia="仿宋_GB2312" w:cs="仿宋_GB2312"/>
          <w:b/>
          <w:bCs/>
          <w:sz w:val="30"/>
          <w:szCs w:val="30"/>
          <w:lang w:val="en-US" w:eastAsia="zh-CN"/>
        </w:rPr>
        <w:t>超龄</w:t>
      </w:r>
      <w:r>
        <w:rPr>
          <w:rFonts w:hint="eastAsia" w:ascii="仿宋_GB2312" w:hAnsi="仿宋_GB2312" w:eastAsia="仿宋_GB2312" w:cs="仿宋_GB2312"/>
          <w:b/>
          <w:bCs/>
          <w:sz w:val="30"/>
          <w:szCs w:val="30"/>
        </w:rPr>
        <w:t>劳动者）：</w:t>
      </w:r>
      <w:r>
        <w:rPr>
          <w:rFonts w:hint="eastAsia" w:ascii="仿宋_GB2312" w:hAnsi="仿宋_GB2312" w:eastAsia="仿宋_GB2312" w:cs="仿宋_GB2312"/>
          <w:b/>
          <w:bCs/>
          <w:sz w:val="30"/>
          <w:szCs w:val="30"/>
          <w:u w:val="single"/>
        </w:rPr>
        <w:t xml:space="preserve">                    </w:t>
      </w:r>
      <w:r>
        <w:rPr>
          <w:rFonts w:hint="eastAsia" w:ascii="仿宋_GB2312" w:hAnsi="仿宋_GB2312" w:eastAsia="仿宋_GB2312" w:cs="仿宋_GB2312"/>
          <w:b/>
          <w:bCs/>
          <w:sz w:val="30"/>
          <w:szCs w:val="30"/>
          <w:u w:val="single"/>
          <w:lang w:val="en-US" w:eastAsia="zh-CN"/>
        </w:rPr>
        <w:tab/>
      </w:r>
      <w:r>
        <w:rPr>
          <w:rFonts w:hint="eastAsia" w:ascii="仿宋_GB2312" w:hAnsi="仿宋_GB2312" w:eastAsia="仿宋_GB2312" w:cs="仿宋_GB2312"/>
          <w:b/>
          <w:bCs/>
          <w:sz w:val="30"/>
          <w:szCs w:val="30"/>
          <w:u w:val="single"/>
        </w:rPr>
        <w:t xml:space="preserve">   </w:t>
      </w:r>
    </w:p>
    <w:p>
      <w:pPr>
        <w:spacing w:line="760" w:lineRule="exact"/>
        <w:rPr>
          <w:rFonts w:hint="eastAsia" w:ascii="仿宋_GB2312" w:hAnsi="仿宋_GB2312" w:eastAsia="仿宋_GB2312" w:cs="仿宋_GB2312"/>
          <w:b/>
          <w:bCs/>
          <w:sz w:val="30"/>
          <w:szCs w:val="30"/>
        </w:rPr>
      </w:pPr>
      <w:r>
        <w:rPr>
          <w:rFonts w:hint="eastAsia" w:ascii="仿宋_GB2312" w:hAnsi="仿宋_GB2312" w:eastAsia="仿宋_GB2312" w:cs="仿宋_GB2312"/>
          <w:b/>
          <w:bCs/>
          <w:sz w:val="30"/>
          <w:szCs w:val="30"/>
        </w:rPr>
        <w:t xml:space="preserve">      签   订  日  期：</w:t>
      </w:r>
      <w:r>
        <w:rPr>
          <w:rFonts w:hint="eastAsia" w:ascii="仿宋_GB2312" w:hAnsi="仿宋_GB2312" w:eastAsia="仿宋_GB2312" w:cs="仿宋_GB2312"/>
          <w:b/>
          <w:bCs/>
          <w:sz w:val="30"/>
          <w:szCs w:val="30"/>
          <w:u w:val="single"/>
        </w:rPr>
        <w:t xml:space="preserve">            </w:t>
      </w:r>
      <w:r>
        <w:rPr>
          <w:rFonts w:hint="eastAsia" w:ascii="仿宋_GB2312" w:hAnsi="仿宋_GB2312" w:eastAsia="仿宋_GB2312" w:cs="仿宋_GB2312"/>
          <w:b/>
          <w:bCs/>
          <w:sz w:val="30"/>
          <w:szCs w:val="30"/>
        </w:rPr>
        <w:t>年</w:t>
      </w:r>
      <w:r>
        <w:rPr>
          <w:rFonts w:hint="eastAsia" w:ascii="仿宋_GB2312" w:hAnsi="仿宋_GB2312" w:eastAsia="仿宋_GB2312" w:cs="仿宋_GB2312"/>
          <w:b/>
          <w:bCs/>
          <w:sz w:val="30"/>
          <w:szCs w:val="30"/>
          <w:u w:val="single"/>
        </w:rPr>
        <w:t xml:space="preserve">     </w:t>
      </w:r>
      <w:r>
        <w:rPr>
          <w:rFonts w:hint="eastAsia" w:ascii="仿宋_GB2312" w:hAnsi="仿宋_GB2312" w:eastAsia="仿宋_GB2312" w:cs="仿宋_GB2312"/>
          <w:b/>
          <w:bCs/>
          <w:sz w:val="30"/>
          <w:szCs w:val="30"/>
        </w:rPr>
        <w:t>月</w:t>
      </w:r>
      <w:r>
        <w:rPr>
          <w:rFonts w:hint="eastAsia" w:ascii="仿宋_GB2312" w:hAnsi="仿宋_GB2312" w:eastAsia="仿宋_GB2312" w:cs="仿宋_GB2312"/>
          <w:b/>
          <w:bCs/>
          <w:sz w:val="30"/>
          <w:szCs w:val="30"/>
          <w:u w:val="single"/>
        </w:rPr>
        <w:t xml:space="preserve">   </w:t>
      </w:r>
      <w:r>
        <w:rPr>
          <w:rFonts w:hint="eastAsia" w:ascii="仿宋_GB2312" w:hAnsi="仿宋_GB2312" w:eastAsia="仿宋_GB2312" w:cs="仿宋_GB2312"/>
          <w:b/>
          <w:bCs/>
          <w:sz w:val="30"/>
          <w:szCs w:val="30"/>
          <w:u w:val="single"/>
          <w:lang w:val="en-US" w:eastAsia="zh-CN"/>
        </w:rPr>
        <w:t xml:space="preserve"> </w:t>
      </w:r>
      <w:r>
        <w:rPr>
          <w:rFonts w:hint="eastAsia" w:ascii="仿宋_GB2312" w:hAnsi="仿宋_GB2312" w:eastAsia="仿宋_GB2312" w:cs="仿宋_GB2312"/>
          <w:b/>
          <w:bCs/>
          <w:sz w:val="30"/>
          <w:szCs w:val="30"/>
          <w:u w:val="single"/>
        </w:rPr>
        <w:t xml:space="preserve">  </w:t>
      </w:r>
      <w:r>
        <w:rPr>
          <w:rFonts w:hint="eastAsia" w:ascii="仿宋_GB2312" w:hAnsi="仿宋_GB2312" w:eastAsia="仿宋_GB2312" w:cs="仿宋_GB2312"/>
          <w:b/>
          <w:bCs/>
          <w:sz w:val="30"/>
          <w:szCs w:val="30"/>
        </w:rPr>
        <w:t>日</w:t>
      </w:r>
    </w:p>
    <w:p>
      <w:pPr>
        <w:jc w:val="center"/>
        <w:rPr>
          <w:rFonts w:hint="eastAsia" w:ascii="仿宋_GB2312" w:hAnsi="宋体" w:eastAsia="仿宋_GB2312"/>
          <w:sz w:val="32"/>
          <w:szCs w:val="32"/>
        </w:rPr>
      </w:pPr>
    </w:p>
    <w:p>
      <w:pPr>
        <w:jc w:val="center"/>
        <w:rPr>
          <w:rFonts w:hint="eastAsia" w:ascii="仿宋_GB2312" w:hAnsi="宋体" w:eastAsia="仿宋_GB2312"/>
          <w:sz w:val="32"/>
          <w:szCs w:val="32"/>
        </w:rPr>
      </w:pPr>
    </w:p>
    <w:p>
      <w:pPr>
        <w:jc w:val="center"/>
        <w:rPr>
          <w:rFonts w:hint="eastAsia" w:ascii="仿宋_GB2312" w:hAnsi="宋体" w:eastAsia="仿宋_GB2312"/>
          <w:sz w:val="32"/>
          <w:szCs w:val="32"/>
        </w:rPr>
      </w:pPr>
    </w:p>
    <w:p>
      <w:pPr>
        <w:jc w:val="center"/>
        <w:rPr>
          <w:rFonts w:hint="eastAsia" w:ascii="仿宋_GB2312" w:hAnsi="宋体" w:eastAsia="仿宋_GB2312"/>
          <w:sz w:val="32"/>
          <w:szCs w:val="32"/>
        </w:rPr>
      </w:pPr>
      <w:r>
        <w:rPr>
          <w:rFonts w:hint="eastAsia" w:ascii="仿宋_GB2312" w:hAnsi="宋体" w:eastAsia="仿宋_GB2312"/>
          <w:sz w:val="32"/>
          <w:szCs w:val="32"/>
          <w:lang w:val="en-US" w:eastAsia="zh-CN"/>
        </w:rPr>
        <w:t>江苏</w:t>
      </w:r>
      <w:r>
        <w:rPr>
          <w:rFonts w:hint="eastAsia" w:ascii="仿宋_GB2312" w:hAnsi="宋体" w:eastAsia="仿宋_GB2312"/>
          <w:sz w:val="32"/>
          <w:szCs w:val="32"/>
        </w:rPr>
        <w:t>省人力资源和社会保障厅  制</w:t>
      </w:r>
    </w:p>
    <w:p>
      <w:pPr>
        <w:pStyle w:val="5"/>
        <w:keepNext w:val="0"/>
        <w:keepLines w:val="0"/>
        <w:pageBreakBefore w:val="0"/>
        <w:kinsoku/>
        <w:wordWrap/>
        <w:overflowPunct/>
        <w:topLinePunct w:val="0"/>
        <w:autoSpaceDE/>
        <w:autoSpaceDN/>
        <w:bidi w:val="0"/>
        <w:adjustRightInd/>
        <w:snapToGrid/>
        <w:spacing w:after="157" w:afterLines="50" w:afterAutospacing="0" w:line="240" w:lineRule="auto"/>
        <w:jc w:val="center"/>
        <w:textAlignment w:val="auto"/>
        <w:rPr>
          <w:rFonts w:hint="eastAsia" w:ascii="黑体" w:hAnsi="黑体" w:eastAsia="黑体" w:cs="黑体"/>
          <w:b w:val="0"/>
          <w:bCs/>
          <w:color w:val="auto"/>
          <w:spacing w:val="16"/>
          <w:sz w:val="32"/>
          <w:szCs w:val="32"/>
        </w:rPr>
        <w:sectPr>
          <w:pgSz w:w="11906" w:h="16838"/>
          <w:pgMar w:top="2098" w:right="1474" w:bottom="1984" w:left="1587" w:header="851" w:footer="992" w:gutter="0"/>
          <w:pgNumType w:fmt="decimal" w:start="1"/>
          <w:cols w:space="720" w:num="1"/>
          <w:docGrid w:type="lines" w:linePitch="312" w:charSpace="0"/>
        </w:sectPr>
      </w:pPr>
    </w:p>
    <w:p>
      <w:pPr>
        <w:pStyle w:val="5"/>
        <w:keepNext w:val="0"/>
        <w:keepLines w:val="0"/>
        <w:pageBreakBefore w:val="0"/>
        <w:kinsoku/>
        <w:wordWrap/>
        <w:overflowPunct/>
        <w:topLinePunct w:val="0"/>
        <w:autoSpaceDE/>
        <w:autoSpaceDN/>
        <w:bidi w:val="0"/>
        <w:adjustRightInd/>
        <w:snapToGrid/>
        <w:spacing w:after="157" w:afterLines="50" w:afterAutospacing="0" w:line="240" w:lineRule="auto"/>
        <w:jc w:val="center"/>
        <w:textAlignment w:val="auto"/>
        <w:rPr>
          <w:rFonts w:hint="eastAsia" w:ascii="黑体" w:hAnsi="黑体" w:eastAsia="黑体" w:cs="黑体"/>
          <w:b w:val="0"/>
          <w:bCs/>
          <w:color w:val="auto"/>
          <w:spacing w:val="16"/>
          <w:sz w:val="32"/>
          <w:szCs w:val="32"/>
        </w:rPr>
      </w:pPr>
      <w:r>
        <w:rPr>
          <w:rFonts w:hint="eastAsia" w:ascii="黑体" w:hAnsi="黑体" w:eastAsia="黑体" w:cs="黑体"/>
          <w:b w:val="0"/>
          <w:bCs/>
          <w:color w:val="auto"/>
          <w:spacing w:val="16"/>
          <w:sz w:val="32"/>
          <w:szCs w:val="32"/>
        </w:rPr>
        <w:t>使</w:t>
      </w:r>
      <w:r>
        <w:rPr>
          <w:rFonts w:hint="eastAsia" w:ascii="黑体" w:hAnsi="黑体" w:eastAsia="黑体" w:cs="黑体"/>
          <w:b w:val="0"/>
          <w:bCs/>
          <w:color w:val="auto"/>
          <w:spacing w:val="16"/>
          <w:sz w:val="32"/>
          <w:szCs w:val="32"/>
          <w:lang w:val="en-US" w:eastAsia="zh-CN"/>
        </w:rPr>
        <w:t xml:space="preserve"> </w:t>
      </w:r>
      <w:r>
        <w:rPr>
          <w:rFonts w:hint="eastAsia" w:ascii="黑体" w:hAnsi="黑体" w:eastAsia="黑体" w:cs="黑体"/>
          <w:b w:val="0"/>
          <w:bCs/>
          <w:color w:val="auto"/>
          <w:spacing w:val="16"/>
          <w:sz w:val="32"/>
          <w:szCs w:val="32"/>
        </w:rPr>
        <w:t xml:space="preserve"> 用</w:t>
      </w:r>
      <w:r>
        <w:rPr>
          <w:rFonts w:hint="eastAsia" w:ascii="黑体" w:hAnsi="黑体" w:eastAsia="黑体" w:cs="黑体"/>
          <w:b w:val="0"/>
          <w:bCs/>
          <w:color w:val="auto"/>
          <w:spacing w:val="16"/>
          <w:sz w:val="32"/>
          <w:szCs w:val="32"/>
          <w:lang w:val="en-US" w:eastAsia="zh-CN"/>
        </w:rPr>
        <w:t xml:space="preserve"> </w:t>
      </w:r>
      <w:r>
        <w:rPr>
          <w:rFonts w:hint="eastAsia" w:ascii="黑体" w:hAnsi="黑体" w:eastAsia="黑体" w:cs="黑体"/>
          <w:b w:val="0"/>
          <w:bCs/>
          <w:color w:val="auto"/>
          <w:spacing w:val="16"/>
          <w:sz w:val="32"/>
          <w:szCs w:val="32"/>
        </w:rPr>
        <w:t xml:space="preserve"> 说</w:t>
      </w:r>
      <w:r>
        <w:rPr>
          <w:rFonts w:hint="eastAsia" w:ascii="黑体" w:hAnsi="黑体" w:eastAsia="黑体" w:cs="黑体"/>
          <w:b w:val="0"/>
          <w:bCs/>
          <w:color w:val="auto"/>
          <w:spacing w:val="16"/>
          <w:sz w:val="32"/>
          <w:szCs w:val="32"/>
          <w:lang w:val="en-US" w:eastAsia="zh-CN"/>
        </w:rPr>
        <w:t xml:space="preserve">  </w:t>
      </w:r>
      <w:r>
        <w:rPr>
          <w:rFonts w:hint="eastAsia" w:ascii="黑体" w:hAnsi="黑体" w:eastAsia="黑体" w:cs="黑体"/>
          <w:b w:val="0"/>
          <w:bCs/>
          <w:color w:val="auto"/>
          <w:spacing w:val="16"/>
          <w:sz w:val="32"/>
          <w:szCs w:val="32"/>
        </w:rPr>
        <w:t>明</w:t>
      </w:r>
    </w:p>
    <w:p>
      <w:pPr>
        <w:pStyle w:val="5"/>
        <w:keepNext w:val="0"/>
        <w:keepLines w:val="0"/>
        <w:pageBreakBefore w:val="0"/>
        <w:kinsoku/>
        <w:wordWrap/>
        <w:overflowPunct/>
        <w:topLinePunct w:val="0"/>
        <w:autoSpaceDE/>
        <w:autoSpaceDN/>
        <w:bidi w:val="0"/>
        <w:adjustRightInd/>
        <w:snapToGrid/>
        <w:spacing w:after="157" w:afterLines="50" w:afterAutospacing="0" w:line="240" w:lineRule="auto"/>
        <w:jc w:val="center"/>
        <w:textAlignment w:val="auto"/>
        <w:rPr>
          <w:rFonts w:hint="eastAsia" w:ascii="黑体" w:hAnsi="黑体" w:eastAsia="黑体" w:cs="黑体"/>
          <w:b w:val="0"/>
          <w:bCs/>
          <w:color w:val="auto"/>
          <w:spacing w:val="16"/>
          <w:sz w:val="32"/>
          <w:szCs w:val="32"/>
        </w:rPr>
      </w:pPr>
    </w:p>
    <w:p>
      <w:pPr>
        <w:pStyle w:val="5"/>
        <w:keepNext w:val="0"/>
        <w:keepLines w:val="0"/>
        <w:pageBreakBefore w:val="0"/>
        <w:widowControl/>
        <w:numPr>
          <w:ilvl w:val="0"/>
          <w:numId w:val="1"/>
        </w:numPr>
        <w:kinsoku/>
        <w:wordWrap/>
        <w:overflowPunct/>
        <w:topLinePunct w:val="0"/>
        <w:autoSpaceDE/>
        <w:autoSpaceDN/>
        <w:bidi w:val="0"/>
        <w:adjustRightInd/>
        <w:snapToGrid/>
        <w:spacing w:after="157" w:afterLines="50" w:afterAutospacing="0" w:line="580" w:lineRule="exact"/>
        <w:ind w:firstLine="539"/>
        <w:textAlignment w:val="auto"/>
        <w:rPr>
          <w:rFonts w:hint="eastAsia" w:ascii="仿宋_GB2312" w:hAnsi="仿宋_GB2312" w:eastAsia="仿宋_GB2312" w:cs="仿宋_GB2312"/>
          <w:color w:val="auto"/>
          <w:spacing w:val="16"/>
          <w:sz w:val="32"/>
          <w:szCs w:val="32"/>
        </w:rPr>
      </w:pPr>
      <w:r>
        <w:rPr>
          <w:rFonts w:hint="eastAsia" w:ascii="仿宋_GB2312" w:hAnsi="仿宋_GB2312" w:eastAsia="仿宋_GB2312" w:cs="仿宋_GB2312"/>
          <w:color w:val="auto"/>
          <w:spacing w:val="16"/>
          <w:sz w:val="32"/>
          <w:szCs w:val="32"/>
        </w:rPr>
        <w:t>本</w:t>
      </w:r>
      <w:r>
        <w:rPr>
          <w:rFonts w:hint="eastAsia" w:ascii="仿宋_GB2312" w:hAnsi="仿宋_GB2312" w:eastAsia="仿宋_GB2312" w:cs="仿宋_GB2312"/>
          <w:color w:val="auto"/>
          <w:spacing w:val="16"/>
          <w:sz w:val="32"/>
          <w:szCs w:val="32"/>
          <w:lang w:eastAsia="zh-CN"/>
        </w:rPr>
        <w:t>协议文本供</w:t>
      </w:r>
      <w:r>
        <w:rPr>
          <w:rFonts w:hint="eastAsia" w:ascii="仿宋_GB2312" w:hAnsi="仿宋_GB2312" w:eastAsia="仿宋_GB2312" w:cs="仿宋_GB2312"/>
          <w:color w:val="auto"/>
          <w:spacing w:val="16"/>
          <w:sz w:val="32"/>
          <w:szCs w:val="32"/>
          <w:lang w:val="en-US" w:eastAsia="zh-CN"/>
        </w:rPr>
        <w:t>江苏省境内</w:t>
      </w:r>
      <w:r>
        <w:rPr>
          <w:rFonts w:hint="eastAsia" w:ascii="仿宋_GB2312" w:hAnsi="仿宋_GB2312" w:eastAsia="仿宋_GB2312" w:cs="仿宋_GB2312"/>
          <w:color w:val="auto"/>
          <w:spacing w:val="16"/>
          <w:sz w:val="32"/>
          <w:szCs w:val="32"/>
        </w:rPr>
        <w:t>用人单位与</w:t>
      </w:r>
      <w:r>
        <w:rPr>
          <w:rFonts w:hint="eastAsia" w:ascii="仿宋_GB2312" w:hAnsi="仿宋_GB2312" w:eastAsia="仿宋_GB2312" w:cs="仿宋_GB2312"/>
          <w:color w:val="auto"/>
          <w:spacing w:val="16"/>
          <w:sz w:val="32"/>
          <w:szCs w:val="32"/>
          <w:lang w:eastAsia="zh-CN"/>
        </w:rPr>
        <w:t>超龄劳动者</w:t>
      </w:r>
      <w:r>
        <w:rPr>
          <w:rFonts w:hint="eastAsia" w:ascii="仿宋_GB2312" w:hAnsi="仿宋_GB2312" w:eastAsia="仿宋_GB2312" w:cs="仿宋_GB2312"/>
          <w:color w:val="auto"/>
          <w:spacing w:val="16"/>
          <w:sz w:val="32"/>
          <w:szCs w:val="32"/>
        </w:rPr>
        <w:t>签订</w:t>
      </w:r>
      <w:r>
        <w:rPr>
          <w:rFonts w:hint="eastAsia" w:ascii="仿宋_GB2312" w:hAnsi="仿宋_GB2312" w:eastAsia="仿宋_GB2312" w:cs="仿宋_GB2312"/>
          <w:color w:val="auto"/>
          <w:spacing w:val="16"/>
          <w:sz w:val="32"/>
          <w:szCs w:val="32"/>
          <w:lang w:eastAsia="zh-CN"/>
        </w:rPr>
        <w:t>书面用工协议</w:t>
      </w:r>
      <w:r>
        <w:rPr>
          <w:rFonts w:hint="eastAsia" w:ascii="仿宋_GB2312" w:hAnsi="仿宋_GB2312" w:eastAsia="仿宋_GB2312" w:cs="仿宋_GB2312"/>
          <w:color w:val="auto"/>
          <w:spacing w:val="16"/>
          <w:sz w:val="32"/>
          <w:szCs w:val="32"/>
        </w:rPr>
        <w:t>时</w:t>
      </w:r>
      <w:r>
        <w:rPr>
          <w:rFonts w:hint="eastAsia" w:ascii="仿宋_GB2312" w:hAnsi="仿宋_GB2312" w:eastAsia="仿宋_GB2312" w:cs="仿宋_GB2312"/>
          <w:color w:val="auto"/>
          <w:spacing w:val="16"/>
          <w:sz w:val="32"/>
          <w:szCs w:val="32"/>
          <w:lang w:eastAsia="zh-CN"/>
        </w:rPr>
        <w:t>参考</w:t>
      </w:r>
      <w:r>
        <w:rPr>
          <w:rFonts w:hint="eastAsia" w:ascii="仿宋_GB2312" w:hAnsi="仿宋_GB2312" w:eastAsia="仿宋_GB2312" w:cs="仿宋_GB2312"/>
          <w:color w:val="auto"/>
          <w:spacing w:val="16"/>
          <w:sz w:val="32"/>
          <w:szCs w:val="32"/>
        </w:rPr>
        <w:t>使用。</w:t>
      </w:r>
    </w:p>
    <w:p>
      <w:pPr>
        <w:pStyle w:val="5"/>
        <w:keepNext w:val="0"/>
        <w:keepLines w:val="0"/>
        <w:pageBreakBefore w:val="0"/>
        <w:widowControl/>
        <w:numPr>
          <w:ilvl w:val="0"/>
          <w:numId w:val="1"/>
        </w:numPr>
        <w:kinsoku/>
        <w:wordWrap/>
        <w:overflowPunct/>
        <w:topLinePunct w:val="0"/>
        <w:autoSpaceDE/>
        <w:autoSpaceDN/>
        <w:bidi w:val="0"/>
        <w:adjustRightInd/>
        <w:snapToGrid/>
        <w:spacing w:after="157" w:afterLines="50" w:afterAutospacing="0" w:line="580" w:lineRule="exact"/>
        <w:ind w:firstLine="539"/>
        <w:textAlignment w:val="auto"/>
        <w:rPr>
          <w:rFonts w:hint="eastAsia" w:ascii="仿宋_GB2312" w:hAnsi="仿宋_GB2312" w:eastAsia="仿宋_GB2312" w:cs="仿宋_GB2312"/>
          <w:color w:val="auto"/>
          <w:spacing w:val="16"/>
          <w:sz w:val="32"/>
          <w:szCs w:val="32"/>
          <w:lang w:eastAsia="zh-CN"/>
        </w:rPr>
      </w:pPr>
      <w:r>
        <w:rPr>
          <w:rFonts w:hint="eastAsia" w:ascii="仿宋_GB2312" w:hAnsi="仿宋_GB2312" w:eastAsia="仿宋_GB2312" w:cs="仿宋_GB2312"/>
          <w:color w:val="auto"/>
          <w:spacing w:val="16"/>
          <w:sz w:val="32"/>
          <w:szCs w:val="32"/>
        </w:rPr>
        <w:t>用人单位</w:t>
      </w:r>
      <w:r>
        <w:rPr>
          <w:rFonts w:hint="eastAsia" w:ascii="仿宋_GB2312" w:hAnsi="仿宋_GB2312" w:eastAsia="仿宋_GB2312" w:cs="仿宋_GB2312"/>
          <w:color w:val="auto"/>
          <w:spacing w:val="16"/>
          <w:sz w:val="32"/>
          <w:szCs w:val="32"/>
          <w:lang w:eastAsia="zh-CN"/>
        </w:rPr>
        <w:t>应当</w:t>
      </w:r>
      <w:r>
        <w:rPr>
          <w:rFonts w:hint="eastAsia" w:ascii="仿宋_GB2312" w:hAnsi="仿宋_GB2312" w:eastAsia="仿宋_GB2312" w:cs="仿宋_GB2312"/>
          <w:color w:val="auto"/>
          <w:spacing w:val="16"/>
          <w:sz w:val="32"/>
          <w:szCs w:val="32"/>
        </w:rPr>
        <w:t>与</w:t>
      </w:r>
      <w:r>
        <w:rPr>
          <w:rFonts w:hint="eastAsia" w:ascii="仿宋_GB2312" w:hAnsi="仿宋_GB2312" w:eastAsia="仿宋_GB2312" w:cs="仿宋_GB2312"/>
          <w:color w:val="auto"/>
          <w:spacing w:val="16"/>
          <w:sz w:val="32"/>
          <w:szCs w:val="32"/>
          <w:lang w:eastAsia="zh-CN"/>
        </w:rPr>
        <w:t>超龄劳动者订立书面</w:t>
      </w:r>
      <w:r>
        <w:rPr>
          <w:rFonts w:hint="eastAsia" w:ascii="仿宋_GB2312" w:hAnsi="仿宋_GB2312" w:eastAsia="仿宋_GB2312" w:cs="仿宋_GB2312"/>
          <w:color w:val="auto"/>
          <w:spacing w:val="16"/>
          <w:sz w:val="32"/>
          <w:szCs w:val="32"/>
          <w:lang w:val="en-US" w:eastAsia="zh-CN"/>
        </w:rPr>
        <w:t>用工</w:t>
      </w:r>
      <w:r>
        <w:rPr>
          <w:rFonts w:hint="eastAsia" w:ascii="仿宋_GB2312" w:hAnsi="仿宋_GB2312" w:eastAsia="仿宋_GB2312" w:cs="仿宋_GB2312"/>
          <w:color w:val="auto"/>
          <w:spacing w:val="16"/>
          <w:sz w:val="32"/>
          <w:szCs w:val="32"/>
          <w:lang w:eastAsia="zh-CN"/>
        </w:rPr>
        <w:t>协议，</w:t>
      </w:r>
      <w:r>
        <w:rPr>
          <w:rFonts w:hint="eastAsia" w:ascii="仿宋_GB2312" w:hAnsi="仿宋_GB2312" w:eastAsia="仿宋_GB2312" w:cs="仿宋_GB2312"/>
          <w:color w:val="auto"/>
          <w:spacing w:val="16"/>
          <w:sz w:val="32"/>
          <w:szCs w:val="32"/>
          <w:lang w:val="en-US" w:eastAsia="zh-CN"/>
        </w:rPr>
        <w:t>遵循合法、公平、平等自愿、协商一致、诚实信用原则，确定双方权利义务</w:t>
      </w:r>
      <w:r>
        <w:rPr>
          <w:rFonts w:hint="eastAsia" w:ascii="仿宋_GB2312" w:hAnsi="仿宋_GB2312" w:eastAsia="仿宋_GB2312" w:cs="仿宋_GB2312"/>
          <w:color w:val="auto"/>
          <w:spacing w:val="16"/>
          <w:sz w:val="32"/>
          <w:szCs w:val="32"/>
        </w:rPr>
        <w:t>。</w:t>
      </w:r>
    </w:p>
    <w:p>
      <w:pPr>
        <w:pStyle w:val="5"/>
        <w:keepNext w:val="0"/>
        <w:keepLines w:val="0"/>
        <w:pageBreakBefore w:val="0"/>
        <w:widowControl/>
        <w:numPr>
          <w:ilvl w:val="0"/>
          <w:numId w:val="1"/>
        </w:numPr>
        <w:kinsoku/>
        <w:wordWrap/>
        <w:overflowPunct/>
        <w:topLinePunct w:val="0"/>
        <w:autoSpaceDE/>
        <w:autoSpaceDN/>
        <w:bidi w:val="0"/>
        <w:adjustRightInd/>
        <w:snapToGrid/>
        <w:spacing w:after="157" w:afterLines="50" w:afterAutospacing="0" w:line="580" w:lineRule="exact"/>
        <w:ind w:firstLine="539"/>
        <w:textAlignment w:val="auto"/>
        <w:rPr>
          <w:rFonts w:hint="eastAsia" w:ascii="仿宋_GB2312" w:hAnsi="仿宋_GB2312" w:eastAsia="仿宋_GB2312" w:cs="仿宋_GB2312"/>
          <w:color w:val="auto"/>
          <w:spacing w:val="16"/>
          <w:sz w:val="32"/>
          <w:szCs w:val="32"/>
        </w:rPr>
      </w:pPr>
      <w:r>
        <w:rPr>
          <w:rFonts w:hint="eastAsia" w:ascii="仿宋_GB2312" w:hAnsi="仿宋_GB2312" w:eastAsia="仿宋_GB2312" w:cs="仿宋_GB2312"/>
          <w:color w:val="auto"/>
          <w:spacing w:val="16"/>
          <w:sz w:val="32"/>
          <w:szCs w:val="32"/>
        </w:rPr>
        <w:t>本</w:t>
      </w:r>
      <w:r>
        <w:rPr>
          <w:rFonts w:hint="eastAsia" w:ascii="仿宋_GB2312" w:hAnsi="仿宋_GB2312" w:eastAsia="仿宋_GB2312" w:cs="仿宋_GB2312"/>
          <w:color w:val="auto"/>
          <w:spacing w:val="16"/>
          <w:sz w:val="32"/>
          <w:szCs w:val="32"/>
          <w:lang w:eastAsia="zh-CN"/>
        </w:rPr>
        <w:t>协议</w:t>
      </w:r>
      <w:r>
        <w:rPr>
          <w:rFonts w:hint="eastAsia" w:ascii="仿宋_GB2312" w:hAnsi="仿宋_GB2312" w:eastAsia="仿宋_GB2312" w:cs="仿宋_GB2312"/>
          <w:color w:val="auto"/>
          <w:spacing w:val="16"/>
          <w:sz w:val="32"/>
          <w:szCs w:val="32"/>
        </w:rPr>
        <w:t>应使</w:t>
      </w:r>
      <w:r>
        <w:rPr>
          <w:rFonts w:hint="eastAsia" w:ascii="仿宋_GB2312" w:hAnsi="仿宋_GB2312" w:eastAsia="仿宋_GB2312" w:cs="仿宋_GB2312"/>
          <w:color w:val="auto"/>
          <w:spacing w:val="16"/>
          <w:sz w:val="32"/>
          <w:szCs w:val="32"/>
          <w:lang w:eastAsia="zh-CN"/>
        </w:rPr>
        <w:t>用蓝、黑</w:t>
      </w:r>
      <w:r>
        <w:rPr>
          <w:rFonts w:hint="eastAsia" w:ascii="仿宋_GB2312" w:hAnsi="仿宋_GB2312" w:eastAsia="仿宋_GB2312" w:cs="仿宋_GB2312"/>
          <w:color w:val="auto"/>
          <w:spacing w:val="16"/>
          <w:sz w:val="32"/>
          <w:szCs w:val="32"/>
        </w:rPr>
        <w:t>钢笔或签字笔填写，字迹清楚，文字简练、准确，不得涂改。确需涂改的，双方应在涂改处签字或盖章确认。</w:t>
      </w:r>
    </w:p>
    <w:p>
      <w:pPr>
        <w:pStyle w:val="5"/>
        <w:keepNext w:val="0"/>
        <w:keepLines w:val="0"/>
        <w:pageBreakBefore w:val="0"/>
        <w:widowControl/>
        <w:numPr>
          <w:ilvl w:val="0"/>
          <w:numId w:val="1"/>
        </w:numPr>
        <w:kinsoku/>
        <w:wordWrap/>
        <w:overflowPunct/>
        <w:topLinePunct w:val="0"/>
        <w:autoSpaceDE/>
        <w:autoSpaceDN/>
        <w:bidi w:val="0"/>
        <w:adjustRightInd/>
        <w:snapToGrid/>
        <w:spacing w:after="157" w:afterLines="50" w:afterAutospacing="0" w:line="580" w:lineRule="exact"/>
        <w:ind w:firstLine="539"/>
        <w:textAlignment w:val="auto"/>
        <w:rPr>
          <w:rFonts w:hint="eastAsia" w:ascii="仿宋_GB2312" w:hAnsi="仿宋_GB2312" w:eastAsia="仿宋_GB2312" w:cs="仿宋_GB2312"/>
          <w:color w:val="auto"/>
          <w:spacing w:val="16"/>
          <w:sz w:val="32"/>
          <w:szCs w:val="32"/>
        </w:rPr>
      </w:pPr>
      <w:r>
        <w:rPr>
          <w:rFonts w:hint="eastAsia" w:ascii="仿宋_GB2312" w:hAnsi="仿宋_GB2312" w:eastAsia="仿宋_GB2312" w:cs="仿宋_GB2312"/>
          <w:color w:val="auto"/>
          <w:spacing w:val="16"/>
          <w:sz w:val="32"/>
          <w:szCs w:val="32"/>
        </w:rPr>
        <w:t>签订</w:t>
      </w:r>
      <w:r>
        <w:rPr>
          <w:rFonts w:hint="eastAsia" w:ascii="仿宋_GB2312" w:hAnsi="仿宋_GB2312" w:eastAsia="仿宋_GB2312" w:cs="仿宋_GB2312"/>
          <w:color w:val="auto"/>
          <w:spacing w:val="16"/>
          <w:sz w:val="32"/>
          <w:szCs w:val="32"/>
          <w:lang w:eastAsia="zh-CN"/>
        </w:rPr>
        <w:t>书面用工协议</w:t>
      </w:r>
      <w:r>
        <w:rPr>
          <w:rFonts w:hint="eastAsia" w:ascii="仿宋_GB2312" w:hAnsi="仿宋_GB2312" w:eastAsia="仿宋_GB2312" w:cs="仿宋_GB2312"/>
          <w:color w:val="auto"/>
          <w:spacing w:val="16"/>
          <w:sz w:val="32"/>
          <w:szCs w:val="32"/>
        </w:rPr>
        <w:t>，用人单位应加盖公章，</w:t>
      </w:r>
      <w:r>
        <w:rPr>
          <w:rFonts w:hint="eastAsia" w:ascii="仿宋_GB2312" w:hAnsi="仿宋_GB2312" w:eastAsia="仿宋_GB2312" w:cs="仿宋_GB2312"/>
          <w:color w:val="auto"/>
          <w:spacing w:val="16"/>
          <w:sz w:val="32"/>
          <w:szCs w:val="32"/>
          <w:lang w:eastAsia="zh-CN"/>
        </w:rPr>
        <w:t>由</w:t>
      </w:r>
      <w:r>
        <w:rPr>
          <w:rFonts w:hint="eastAsia" w:ascii="仿宋_GB2312" w:hAnsi="仿宋_GB2312" w:eastAsia="仿宋_GB2312" w:cs="仿宋_GB2312"/>
          <w:color w:val="auto"/>
          <w:spacing w:val="16"/>
          <w:sz w:val="32"/>
          <w:szCs w:val="32"/>
        </w:rPr>
        <w:t>法定代表人</w:t>
      </w:r>
      <w:r>
        <w:rPr>
          <w:rFonts w:hint="eastAsia" w:ascii="仿宋_GB2312" w:hAnsi="仿宋_GB2312" w:eastAsia="仿宋_GB2312" w:cs="仿宋_GB2312"/>
          <w:color w:val="auto"/>
          <w:spacing w:val="16"/>
          <w:sz w:val="32"/>
          <w:szCs w:val="32"/>
          <w:lang w:val="en-US" w:eastAsia="zh-CN"/>
        </w:rPr>
        <w:t>/</w:t>
      </w:r>
      <w:r>
        <w:rPr>
          <w:rFonts w:hint="eastAsia" w:ascii="仿宋_GB2312" w:hAnsi="仿宋_GB2312" w:eastAsia="仿宋_GB2312" w:cs="仿宋_GB2312"/>
          <w:color w:val="auto"/>
          <w:spacing w:val="16"/>
          <w:sz w:val="32"/>
          <w:szCs w:val="32"/>
        </w:rPr>
        <w:t>主要负责人或委托代理人签字或盖章；劳动者应本人签字，不得由他人代签。</w:t>
      </w:r>
      <w:r>
        <w:rPr>
          <w:rFonts w:hint="eastAsia" w:ascii="仿宋_GB2312" w:hAnsi="仿宋_GB2312" w:eastAsia="仿宋_GB2312" w:cs="仿宋_GB2312"/>
          <w:color w:val="auto"/>
          <w:spacing w:val="16"/>
          <w:sz w:val="32"/>
          <w:szCs w:val="32"/>
          <w:lang w:eastAsia="zh-CN"/>
        </w:rPr>
        <w:t>书面用工协议</w:t>
      </w:r>
      <w:r>
        <w:rPr>
          <w:rFonts w:hint="eastAsia" w:ascii="仿宋_GB2312" w:hAnsi="仿宋_GB2312" w:eastAsia="仿宋_GB2312" w:cs="仿宋_GB2312"/>
          <w:color w:val="auto"/>
          <w:spacing w:val="16"/>
          <w:sz w:val="32"/>
          <w:szCs w:val="32"/>
        </w:rPr>
        <w:t>由双方各执一份，交劳动者的不得由用人单位代为保管。</w:t>
      </w:r>
    </w:p>
    <w:p>
      <w:pPr>
        <w:pStyle w:val="5"/>
        <w:keepNext w:val="0"/>
        <w:keepLines w:val="0"/>
        <w:pageBreakBefore w:val="0"/>
        <w:widowControl/>
        <w:numPr>
          <w:ilvl w:val="0"/>
          <w:numId w:val="1"/>
        </w:numPr>
        <w:kinsoku/>
        <w:wordWrap/>
        <w:overflowPunct/>
        <w:topLinePunct w:val="0"/>
        <w:autoSpaceDE/>
        <w:autoSpaceDN/>
        <w:bidi w:val="0"/>
        <w:adjustRightInd/>
        <w:snapToGrid/>
        <w:spacing w:after="157" w:afterLines="50" w:afterAutospacing="0" w:line="580" w:lineRule="exact"/>
        <w:ind w:firstLine="539"/>
        <w:textAlignment w:val="auto"/>
        <w:rPr>
          <w:rFonts w:hint="eastAsia" w:ascii="仿宋_GB2312" w:hAnsi="仿宋_GB2312" w:eastAsia="仿宋_GB2312" w:cs="仿宋_GB2312"/>
          <w:color w:val="auto"/>
          <w:spacing w:val="16"/>
          <w:sz w:val="32"/>
          <w:szCs w:val="32"/>
        </w:rPr>
      </w:pPr>
      <w:r>
        <w:rPr>
          <w:rFonts w:hint="eastAsia" w:ascii="仿宋_GB2312" w:hAnsi="仿宋_GB2312" w:eastAsia="仿宋_GB2312" w:cs="仿宋_GB2312"/>
          <w:color w:val="auto"/>
          <w:spacing w:val="16"/>
          <w:sz w:val="32"/>
          <w:szCs w:val="32"/>
          <w:lang w:val="en-US" w:eastAsia="zh-CN"/>
        </w:rPr>
        <w:t>用人单位与超龄劳动者协商一致，可以</w:t>
      </w:r>
      <w:r>
        <w:rPr>
          <w:rFonts w:hint="eastAsia" w:ascii="仿宋_GB2312" w:hAnsi="仿宋_GB2312" w:eastAsia="仿宋_GB2312" w:cs="仿宋_GB2312"/>
          <w:color w:val="auto"/>
          <w:spacing w:val="16"/>
          <w:sz w:val="32"/>
          <w:szCs w:val="32"/>
          <w:lang w:eastAsia="zh-CN"/>
        </w:rPr>
        <w:t>采用电子形式签订</w:t>
      </w:r>
      <w:r>
        <w:rPr>
          <w:rFonts w:hint="eastAsia" w:ascii="仿宋_GB2312" w:hAnsi="仿宋_GB2312" w:eastAsia="仿宋_GB2312" w:cs="仿宋_GB2312"/>
          <w:color w:val="auto"/>
          <w:spacing w:val="16"/>
          <w:sz w:val="32"/>
          <w:szCs w:val="32"/>
          <w:lang w:val="en-US" w:eastAsia="zh-CN"/>
        </w:rPr>
        <w:t>书面用工协议</w:t>
      </w:r>
      <w:r>
        <w:rPr>
          <w:rFonts w:hint="eastAsia" w:ascii="仿宋_GB2312" w:hAnsi="仿宋_GB2312" w:eastAsia="仿宋_GB2312" w:cs="仿宋_GB2312"/>
          <w:color w:val="auto"/>
          <w:spacing w:val="16"/>
          <w:sz w:val="32"/>
          <w:szCs w:val="32"/>
          <w:lang w:eastAsia="zh-CN"/>
        </w:rPr>
        <w:t>，</w:t>
      </w:r>
      <w:r>
        <w:rPr>
          <w:rFonts w:hint="eastAsia" w:ascii="仿宋_GB2312" w:hAnsi="仿宋_GB2312" w:eastAsia="仿宋_GB2312" w:cs="仿宋_GB2312"/>
          <w:color w:val="auto"/>
          <w:spacing w:val="16"/>
          <w:sz w:val="32"/>
          <w:szCs w:val="32"/>
          <w:lang w:val="en-US" w:eastAsia="zh-CN"/>
        </w:rPr>
        <w:t>应</w:t>
      </w:r>
      <w:r>
        <w:rPr>
          <w:rFonts w:hint="eastAsia" w:ascii="仿宋_GB2312" w:hAnsi="仿宋_GB2312" w:eastAsia="仿宋_GB2312" w:cs="仿宋_GB2312"/>
          <w:color w:val="auto"/>
          <w:spacing w:val="16"/>
          <w:sz w:val="32"/>
          <w:szCs w:val="32"/>
          <w:lang w:eastAsia="zh-CN"/>
        </w:rPr>
        <w:t>符合国家和</w:t>
      </w:r>
      <w:r>
        <w:rPr>
          <w:rFonts w:hint="eastAsia" w:ascii="仿宋_GB2312" w:hAnsi="仿宋_GB2312" w:eastAsia="仿宋_GB2312" w:cs="仿宋_GB2312"/>
          <w:color w:val="auto"/>
          <w:spacing w:val="16"/>
          <w:sz w:val="32"/>
          <w:szCs w:val="32"/>
          <w:lang w:val="en-US" w:eastAsia="zh-CN"/>
        </w:rPr>
        <w:t>省</w:t>
      </w:r>
      <w:r>
        <w:rPr>
          <w:rFonts w:hint="eastAsia" w:ascii="仿宋_GB2312" w:hAnsi="仿宋_GB2312" w:eastAsia="仿宋_GB2312" w:cs="仿宋_GB2312"/>
          <w:color w:val="auto"/>
          <w:spacing w:val="16"/>
          <w:sz w:val="32"/>
          <w:szCs w:val="32"/>
          <w:lang w:eastAsia="zh-CN"/>
        </w:rPr>
        <w:t>有关规定。</w:t>
      </w:r>
      <w:r>
        <w:rPr>
          <w:rFonts w:hint="eastAsia" w:ascii="仿宋_GB2312" w:hAnsi="仿宋_GB2312" w:eastAsia="仿宋_GB2312" w:cs="仿宋_GB2312"/>
          <w:color w:val="auto"/>
          <w:spacing w:val="16"/>
          <w:sz w:val="32"/>
          <w:szCs w:val="32"/>
          <w:lang w:val="en-US" w:eastAsia="zh-CN"/>
        </w:rPr>
        <w:t>用人单位应保证电子用工协议的生成、传递、存储等满足电子签名法等法律法规规定的要求，确保其完整、准确、不被篡改。</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0" w:firstLineChars="0"/>
        <w:jc w:val="center"/>
        <w:textAlignment w:val="auto"/>
        <w:rPr>
          <w:rFonts w:hint="eastAsia" w:ascii="黑体" w:hAnsi="黑体" w:eastAsia="黑体" w:cs="黑体"/>
          <w:sz w:val="32"/>
          <w:szCs w:val="32"/>
          <w:lang w:eastAsia="zh-CN"/>
        </w:rPr>
        <w:sectPr>
          <w:footerReference r:id="rId3" w:type="default"/>
          <w:pgSz w:w="11906" w:h="16838"/>
          <w:pgMar w:top="2098" w:right="1474" w:bottom="1984" w:left="1587" w:header="851" w:footer="992" w:gutter="0"/>
          <w:pgNumType w:fmt="decimal" w:start="1"/>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0" w:firstLineChars="0"/>
        <w:jc w:val="center"/>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协议双方当事人基本情况</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0" w:firstLineChars="0"/>
        <w:jc w:val="center"/>
        <w:textAlignment w:val="auto"/>
        <w:rPr>
          <w:rFonts w:hint="eastAsia" w:ascii="黑体" w:hAnsi="黑体" w:eastAsia="黑体" w:cs="黑体"/>
          <w:sz w:val="32"/>
          <w:szCs w:val="32"/>
          <w:lang w:eastAsia="zh-CN"/>
        </w:rPr>
      </w:pP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0" w:firstLineChars="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甲方（用人单位）：</w:t>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0" w:firstLineChars="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统一社会信用代码：</w:t>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0" w:firstLineChars="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法定代表人（主要负责人）：</w:t>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0" w:firstLineChars="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注册地：</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0" w:firstLineChars="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经营地（通讯地址）：</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0" w:firstLineChars="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联系电话：</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p>
    <w:p>
      <w:pPr>
        <w:keepNext w:val="0"/>
        <w:keepLines w:val="0"/>
        <w:pageBreakBefore w:val="0"/>
        <w:widowControl w:val="0"/>
        <w:kinsoku/>
        <w:wordWrap/>
        <w:overflowPunct/>
        <w:topLinePunct w:val="0"/>
        <w:autoSpaceDE/>
        <w:autoSpaceDN/>
        <w:bidi w:val="0"/>
        <w:adjustRightInd/>
        <w:snapToGrid/>
        <w:spacing w:after="157" w:afterLines="50" w:line="240" w:lineRule="auto"/>
        <w:ind w:left="0" w:leftChars="0" w:firstLine="6099" w:firstLineChars="1906"/>
        <w:jc w:val="both"/>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0" w:firstLineChars="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乙方（</w:t>
      </w:r>
      <w:r>
        <w:rPr>
          <w:rFonts w:hint="eastAsia" w:ascii="仿宋_GB2312" w:hAnsi="仿宋_GB2312" w:eastAsia="仿宋_GB2312" w:cs="仿宋_GB2312"/>
          <w:sz w:val="32"/>
          <w:szCs w:val="32"/>
          <w:lang w:val="en-US" w:eastAsia="zh-CN"/>
        </w:rPr>
        <w:t>超龄劳动者</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性别</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0" w:firstLineChars="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居民身份证号码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0" w:firstLineChars="0"/>
        <w:jc w:val="both"/>
        <w:textAlignment w:val="auto"/>
        <w:rPr>
          <w:rFonts w:hint="eastAsia"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lang w:eastAsia="zh-CN"/>
        </w:rPr>
        <w:t>户籍</w:t>
      </w:r>
      <w:r>
        <w:rPr>
          <w:rFonts w:hint="eastAsia" w:ascii="仿宋_GB2312" w:hAnsi="仿宋_GB2312" w:eastAsia="仿宋_GB2312" w:cs="仿宋_GB2312"/>
          <w:sz w:val="32"/>
          <w:szCs w:val="32"/>
          <w:lang w:val="en-US" w:eastAsia="zh-CN"/>
        </w:rPr>
        <w:t>地</w:t>
      </w:r>
      <w:r>
        <w:rPr>
          <w:rFonts w:hint="eastAsia" w:ascii="仿宋_GB2312" w:hAnsi="仿宋_GB2312" w:eastAsia="仿宋_GB2312" w:cs="仿宋_GB2312"/>
          <w:sz w:val="32"/>
          <w:szCs w:val="32"/>
        </w:rPr>
        <w:t>址</w:t>
      </w:r>
      <w:r>
        <w:rPr>
          <w:rFonts w:hint="eastAsia" w:ascii="仿宋_GB2312" w:hAnsi="仿宋_GB2312" w:eastAsia="仿宋_GB2312" w:cs="仿宋_GB2312"/>
          <w:sz w:val="32"/>
          <w:szCs w:val="32"/>
          <w:lang w:eastAsia="zh-CN"/>
        </w:rPr>
        <w:t>及</w:t>
      </w:r>
      <w:r>
        <w:rPr>
          <w:rFonts w:hint="eastAsia" w:ascii="仿宋_GB2312" w:hAnsi="仿宋_GB2312" w:eastAsia="仿宋_GB2312" w:cs="仿宋_GB2312"/>
          <w:sz w:val="32"/>
          <w:szCs w:val="32"/>
        </w:rPr>
        <w:t>邮政编码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0" w:firstLineChars="0"/>
        <w:jc w:val="both"/>
        <w:textAlignment w:val="auto"/>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lang w:val="en-US" w:eastAsia="zh-CN"/>
        </w:rPr>
        <w:t>现</w:t>
      </w:r>
      <w:r>
        <w:rPr>
          <w:rFonts w:hint="eastAsia" w:ascii="仿宋_GB2312" w:hAnsi="仿宋_GB2312" w:eastAsia="仿宋_GB2312" w:cs="仿宋_GB2312"/>
          <w:sz w:val="32"/>
          <w:szCs w:val="32"/>
        </w:rPr>
        <w:t>居住地址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通讯地址</w:t>
      </w:r>
      <w:r>
        <w:rPr>
          <w:rFonts w:hint="eastAsia" w:ascii="仿宋_GB2312" w:hAnsi="仿宋_GB2312" w:eastAsia="仿宋_GB2312" w:cs="仿宋_GB2312"/>
          <w:sz w:val="32"/>
          <w:szCs w:val="32"/>
          <w:lang w:eastAsia="zh-CN"/>
        </w:rPr>
        <w:t>）及</w:t>
      </w:r>
      <w:r>
        <w:rPr>
          <w:rFonts w:hint="eastAsia" w:ascii="仿宋_GB2312" w:hAnsi="仿宋_GB2312" w:eastAsia="仿宋_GB2312" w:cs="仿宋_GB2312"/>
          <w:sz w:val="32"/>
          <w:szCs w:val="32"/>
        </w:rPr>
        <w:t>邮政编码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jc w:val="both"/>
        <w:textAlignment w:val="auto"/>
        <w:rPr>
          <w:rFonts w:hint="eastAsia" w:ascii="楷体_GB2312" w:hAnsi="楷体_GB2312" w:eastAsia="楷体_GB2312" w:cs="楷体_GB2312"/>
          <w:sz w:val="32"/>
          <w:szCs w:val="32"/>
          <w:lang w:val="en-US" w:eastAsia="zh-CN"/>
        </w:rPr>
      </w:pPr>
      <w:r>
        <w:rPr>
          <w:rFonts w:hint="eastAsia" w:ascii="仿宋_GB2312" w:hAnsi="仿宋_GB2312" w:eastAsia="仿宋_GB2312" w:cs="仿宋_GB2312"/>
          <w:sz w:val="32"/>
          <w:szCs w:val="32"/>
        </w:rPr>
        <w:t>联系电话：</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楷体_GB2312" w:hAnsi="楷体_GB2312" w:eastAsia="楷体_GB2312" w:cs="楷体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rPr>
        <w:sectPr>
          <w:footerReference r:id="rId4" w:type="default"/>
          <w:pgSz w:w="11906" w:h="16838"/>
          <w:pgMar w:top="2098" w:right="1474" w:bottom="1984" w:left="1587" w:header="851" w:footer="992" w:gutter="0"/>
          <w:pgNumType w:fmt="decimal" w:start="1"/>
          <w:cols w:space="720"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根据《国务院关于渐进式延迟法定退休年龄的办法》《超龄劳动者基本权益保障暂行规定》以及相关法律法规规定，甲乙双方</w:t>
      </w:r>
      <w:r>
        <w:rPr>
          <w:rFonts w:hint="eastAsia" w:ascii="仿宋_GB2312" w:hAnsi="仿宋_GB2312" w:eastAsia="仿宋_GB2312" w:cs="仿宋_GB2312"/>
          <w:sz w:val="32"/>
          <w:szCs w:val="32"/>
          <w:lang w:eastAsia="zh-CN"/>
        </w:rPr>
        <w:t>经</w:t>
      </w:r>
      <w:r>
        <w:rPr>
          <w:rFonts w:hint="eastAsia" w:ascii="仿宋_GB2312" w:hAnsi="仿宋_GB2312" w:eastAsia="仿宋_GB2312" w:cs="仿宋_GB2312"/>
          <w:sz w:val="32"/>
          <w:szCs w:val="32"/>
          <w:lang w:val="en-US" w:eastAsia="zh-CN"/>
        </w:rPr>
        <w:t>平等自愿、协商一致签订本协议，共同遵守本协议所列条款。</w:t>
      </w:r>
    </w:p>
    <w:p>
      <w:pPr>
        <w:keepNext w:val="0"/>
        <w:keepLines w:val="0"/>
        <w:pageBreakBefore w:val="0"/>
        <w:widowControl w:val="0"/>
        <w:kinsoku/>
        <w:wordWrap/>
        <w:overflowPunct/>
        <w:topLinePunct w:val="0"/>
        <w:autoSpaceDE/>
        <w:autoSpaceDN/>
        <w:bidi w:val="0"/>
        <w:adjustRightInd/>
        <w:snapToGrid/>
        <w:spacing w:after="157" w:afterLines="50" w:line="32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spacing w:after="157" w:afterLines="50" w:line="240" w:lineRule="auto"/>
        <w:ind w:left="0" w:leftChars="0" w:firstLine="420" w:firstLineChars="0"/>
        <w:jc w:val="center"/>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协议期限</w:t>
      </w:r>
    </w:p>
    <w:p>
      <w:pPr>
        <w:keepNext w:val="0"/>
        <w:keepLines w:val="0"/>
        <w:pageBreakBefore w:val="0"/>
        <w:widowControl w:val="0"/>
        <w:numPr>
          <w:ilvl w:val="1"/>
          <w:numId w:val="3"/>
        </w:numPr>
        <w:kinsoku/>
        <w:wordWrap/>
        <w:overflowPunct/>
        <w:topLinePunct w:val="0"/>
        <w:autoSpaceDE/>
        <w:autoSpaceDN/>
        <w:bidi w:val="0"/>
        <w:adjustRightInd/>
        <w:snapToGrid/>
        <w:spacing w:after="157" w:afterLines="50" w:line="240" w:lineRule="auto"/>
        <w:ind w:left="0" w:leftChars="0" w:firstLine="640" w:firstLineChars="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val="0"/>
          <w:bCs w:val="0"/>
          <w:sz w:val="32"/>
          <w:szCs w:val="32"/>
          <w:lang w:val="en-US" w:eastAsia="zh-CN"/>
        </w:rPr>
        <w:t>双方约定按下列第</w:t>
      </w:r>
      <w:r>
        <w:rPr>
          <w:rFonts w:hint="eastAsia" w:ascii="仿宋_GB2312" w:hAnsi="仿宋_GB2312" w:eastAsia="仿宋_GB2312" w:cs="仿宋_GB2312"/>
          <w:b w:val="0"/>
          <w:bCs w:val="0"/>
          <w:sz w:val="32"/>
          <w:szCs w:val="32"/>
          <w:u w:val="single"/>
          <w:lang w:val="en-US" w:eastAsia="zh-CN"/>
        </w:rPr>
        <w:t xml:space="preserve">   </w:t>
      </w:r>
      <w:r>
        <w:rPr>
          <w:rFonts w:hint="eastAsia" w:ascii="仿宋_GB2312" w:hAnsi="仿宋_GB2312" w:eastAsia="仿宋_GB2312" w:cs="仿宋_GB2312"/>
          <w:b w:val="0"/>
          <w:bCs w:val="0"/>
          <w:sz w:val="32"/>
          <w:szCs w:val="32"/>
          <w:lang w:val="en-US" w:eastAsia="zh-CN"/>
        </w:rPr>
        <w:t>种方式确定协议期限：</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（一）本协议期限</w:t>
      </w:r>
      <w:r>
        <w:rPr>
          <w:rFonts w:hint="eastAsia" w:ascii="仿宋_GB2312" w:hAnsi="仿宋_GB2312" w:eastAsia="仿宋_GB2312" w:cs="仿宋_GB2312"/>
          <w:sz w:val="32"/>
          <w:szCs w:val="32"/>
        </w:rPr>
        <w:t>自</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日起至</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日止。</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自</w:t>
      </w:r>
      <w:r>
        <w:rPr>
          <w:rFonts w:hint="eastAsia" w:ascii="仿宋_GB2312" w:hAnsi="仿宋_GB2312" w:eastAsia="仿宋_GB2312" w:cs="仿宋_GB2312"/>
          <w:sz w:val="32"/>
          <w:szCs w:val="32"/>
          <w:u w:val="single"/>
          <w:lang w:eastAsia="zh-CN"/>
        </w:rPr>
        <w:t xml:space="preserve">    </w:t>
      </w:r>
      <w:r>
        <w:rPr>
          <w:rFonts w:hint="eastAsia" w:ascii="仿宋_GB2312" w:hAnsi="仿宋_GB2312" w:eastAsia="仿宋_GB2312" w:cs="仿宋_GB2312"/>
          <w:sz w:val="32"/>
          <w:szCs w:val="32"/>
          <w:lang w:eastAsia="zh-CN"/>
        </w:rPr>
        <w:t>年</w:t>
      </w:r>
      <w:r>
        <w:rPr>
          <w:rFonts w:hint="eastAsia" w:ascii="仿宋_GB2312" w:hAnsi="仿宋_GB2312" w:eastAsia="仿宋_GB2312" w:cs="仿宋_GB2312"/>
          <w:sz w:val="32"/>
          <w:szCs w:val="32"/>
          <w:u w:val="single"/>
          <w:lang w:eastAsia="zh-CN"/>
        </w:rPr>
        <w:t xml:space="preserve">    </w:t>
      </w:r>
      <w:r>
        <w:rPr>
          <w:rFonts w:hint="eastAsia" w:ascii="仿宋_GB2312" w:hAnsi="仿宋_GB2312" w:eastAsia="仿宋_GB2312" w:cs="仿宋_GB2312"/>
          <w:sz w:val="32"/>
          <w:szCs w:val="32"/>
          <w:lang w:eastAsia="zh-CN"/>
        </w:rPr>
        <w:t>月</w:t>
      </w:r>
      <w:r>
        <w:rPr>
          <w:rFonts w:hint="eastAsia" w:ascii="仿宋_GB2312" w:hAnsi="仿宋_GB2312" w:eastAsia="仿宋_GB2312" w:cs="仿宋_GB2312"/>
          <w:sz w:val="32"/>
          <w:szCs w:val="32"/>
          <w:u w:val="single"/>
          <w:lang w:eastAsia="zh-CN"/>
        </w:rPr>
        <w:t xml:space="preserve">    </w:t>
      </w:r>
      <w:r>
        <w:rPr>
          <w:rFonts w:hint="eastAsia" w:ascii="仿宋_GB2312" w:hAnsi="仿宋_GB2312" w:eastAsia="仿宋_GB2312" w:cs="仿宋_GB2312"/>
          <w:sz w:val="32"/>
          <w:szCs w:val="32"/>
          <w:lang w:eastAsia="zh-CN"/>
        </w:rPr>
        <w:t>日起至</w:t>
      </w:r>
      <w:r>
        <w:rPr>
          <w:rFonts w:hint="eastAsia" w:ascii="仿宋_GB2312" w:hAnsi="仿宋_GB2312" w:eastAsia="仿宋_GB2312" w:cs="仿宋_GB2312"/>
          <w:sz w:val="32"/>
          <w:szCs w:val="32"/>
          <w:lang w:val="en-US" w:eastAsia="zh-CN"/>
        </w:rPr>
        <w:t>完成</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p>
    <w:p>
      <w:pPr>
        <w:keepNext w:val="0"/>
        <w:keepLines w:val="0"/>
        <w:pageBreakBefore w:val="0"/>
        <w:widowControl w:val="0"/>
        <w:kinsoku/>
        <w:wordWrap/>
        <w:overflowPunct/>
        <w:topLinePunct w:val="0"/>
        <w:autoSpaceDE/>
        <w:autoSpaceDN/>
        <w:bidi w:val="0"/>
        <w:adjustRightInd/>
        <w:snapToGrid/>
        <w:spacing w:after="157" w:afterLines="50" w:line="240" w:lineRule="auto"/>
        <w:ind w:left="0" w:leftChars="0" w:firstLine="0" w:firstLineChars="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工作任务时止。</w:t>
      </w:r>
    </w:p>
    <w:p>
      <w:pPr>
        <w:keepNext w:val="0"/>
        <w:keepLines w:val="0"/>
        <w:pageBreakBefore w:val="0"/>
        <w:widowControl w:val="0"/>
        <w:kinsoku/>
        <w:wordWrap/>
        <w:overflowPunct/>
        <w:topLinePunct w:val="0"/>
        <w:autoSpaceDE/>
        <w:autoSpaceDN/>
        <w:bidi w:val="0"/>
        <w:adjustRightInd/>
        <w:snapToGrid/>
        <w:spacing w:after="157" w:afterLines="50" w:line="32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spacing w:after="157" w:afterLines="50" w:line="240" w:lineRule="auto"/>
        <w:ind w:left="0" w:leftChars="0" w:firstLine="420" w:firstLineChars="0"/>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工作内容、工作地点和要求</w:t>
      </w:r>
    </w:p>
    <w:p>
      <w:pPr>
        <w:keepNext w:val="0"/>
        <w:keepLines w:val="0"/>
        <w:pageBreakBefore w:val="0"/>
        <w:widowControl w:val="0"/>
        <w:numPr>
          <w:ilvl w:val="1"/>
          <w:numId w:val="3"/>
        </w:numPr>
        <w:kinsoku/>
        <w:wordWrap/>
        <w:overflowPunct/>
        <w:topLinePunct w:val="0"/>
        <w:autoSpaceDE/>
        <w:autoSpaceDN/>
        <w:bidi w:val="0"/>
        <w:adjustRightInd/>
        <w:snapToGrid/>
        <w:spacing w:after="157" w:afterLines="50" w:line="240" w:lineRule="auto"/>
        <w:ind w:left="0" w:leftChars="0" w:firstLine="640" w:firstLineChars="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val="0"/>
          <w:bCs w:val="0"/>
          <w:sz w:val="32"/>
          <w:szCs w:val="32"/>
          <w:lang w:val="en-US" w:eastAsia="zh-CN"/>
        </w:rPr>
        <w:t>乙方工作岗位是</w:t>
      </w:r>
      <w:r>
        <w:rPr>
          <w:rFonts w:hint="eastAsia" w:ascii="仿宋_GB2312" w:hAnsi="仿宋_GB2312" w:eastAsia="仿宋_GB2312" w:cs="仿宋_GB2312"/>
          <w:b w:val="0"/>
          <w:bCs w:val="0"/>
          <w:sz w:val="32"/>
          <w:szCs w:val="32"/>
          <w:u w:val="single"/>
          <w:lang w:val="en-US" w:eastAsia="zh-CN"/>
        </w:rPr>
        <w:t xml:space="preserve">                </w:t>
      </w:r>
      <w:r>
        <w:rPr>
          <w:rFonts w:hint="eastAsia" w:ascii="仿宋_GB2312" w:hAnsi="仿宋_GB2312" w:eastAsia="仿宋_GB2312" w:cs="仿宋_GB2312"/>
          <w:b w:val="0"/>
          <w:bCs w:val="0"/>
          <w:sz w:val="32"/>
          <w:szCs w:val="32"/>
          <w:lang w:val="en-US" w:eastAsia="zh-CN"/>
        </w:rPr>
        <w:t>，主要工作内容/岗位职责为</w:t>
      </w:r>
      <w:r>
        <w:rPr>
          <w:rFonts w:hint="eastAsia" w:ascii="仿宋_GB2312" w:hAnsi="仿宋_GB2312" w:eastAsia="仿宋_GB2312" w:cs="仿宋_GB2312"/>
          <w:b w:val="0"/>
          <w:bCs w:val="0"/>
          <w:sz w:val="32"/>
          <w:szCs w:val="32"/>
          <w:u w:val="single"/>
          <w:lang w:val="en-US" w:eastAsia="zh-CN"/>
        </w:rPr>
        <w:t xml:space="preserve">                </w:t>
      </w:r>
      <w:r>
        <w:rPr>
          <w:rFonts w:hint="eastAsia" w:ascii="仿宋_GB2312" w:hAnsi="仿宋_GB2312" w:eastAsia="仿宋_GB2312" w:cs="仿宋_GB2312"/>
          <w:b w:val="0"/>
          <w:bCs w:val="0"/>
          <w:sz w:val="32"/>
          <w:szCs w:val="32"/>
          <w:u w:val="single"/>
          <w:lang w:val="en-US" w:eastAsia="zh-CN"/>
        </w:rPr>
        <w:tab/>
      </w:r>
      <w:r>
        <w:rPr>
          <w:rFonts w:hint="eastAsia" w:ascii="仿宋_GB2312" w:hAnsi="仿宋_GB2312" w:eastAsia="仿宋_GB2312" w:cs="仿宋_GB2312"/>
          <w:b w:val="0"/>
          <w:bCs w:val="0"/>
          <w:sz w:val="32"/>
          <w:szCs w:val="32"/>
          <w:u w:val="single"/>
          <w:lang w:val="en-US" w:eastAsia="zh-CN"/>
        </w:rPr>
        <w:tab/>
      </w:r>
      <w:r>
        <w:rPr>
          <w:rFonts w:hint="eastAsia" w:ascii="仿宋_GB2312" w:hAnsi="仿宋_GB2312" w:eastAsia="仿宋_GB2312" w:cs="仿宋_GB2312"/>
          <w:b w:val="0"/>
          <w:bCs w:val="0"/>
          <w:sz w:val="32"/>
          <w:szCs w:val="32"/>
          <w:u w:val="single"/>
          <w:lang w:val="en-US" w:eastAsia="zh-CN"/>
        </w:rPr>
        <w:tab/>
      </w:r>
      <w:r>
        <w:rPr>
          <w:rFonts w:hint="eastAsia" w:ascii="仿宋_GB2312" w:hAnsi="仿宋_GB2312" w:eastAsia="仿宋_GB2312" w:cs="仿宋_GB2312"/>
          <w:b w:val="0"/>
          <w:bCs w:val="0"/>
          <w:sz w:val="32"/>
          <w:szCs w:val="32"/>
          <w:u w:val="single"/>
          <w:lang w:val="en-US" w:eastAsia="zh-CN"/>
        </w:rPr>
        <w:tab/>
      </w:r>
      <w:r>
        <w:rPr>
          <w:rFonts w:hint="eastAsia" w:ascii="仿宋_GB2312" w:hAnsi="仿宋_GB2312" w:eastAsia="仿宋_GB2312" w:cs="仿宋_GB2312"/>
          <w:b w:val="0"/>
          <w:bCs w:val="0"/>
          <w:sz w:val="32"/>
          <w:szCs w:val="32"/>
          <w:u w:val="single"/>
          <w:lang w:val="en-US" w:eastAsia="zh-CN"/>
        </w:rPr>
        <w:tab/>
      </w:r>
      <w:r>
        <w:rPr>
          <w:rFonts w:hint="eastAsia" w:ascii="仿宋_GB2312" w:hAnsi="仿宋_GB2312" w:eastAsia="仿宋_GB2312" w:cs="仿宋_GB2312"/>
          <w:b w:val="0"/>
          <w:bCs w:val="0"/>
          <w:sz w:val="32"/>
          <w:szCs w:val="32"/>
          <w:u w:val="single"/>
          <w:lang w:val="en-US" w:eastAsia="zh-CN"/>
        </w:rPr>
        <w:tab/>
      </w:r>
      <w:r>
        <w:rPr>
          <w:rFonts w:hint="eastAsia" w:ascii="仿宋_GB2312" w:hAnsi="仿宋_GB2312" w:eastAsia="仿宋_GB2312" w:cs="仿宋_GB2312"/>
          <w:b w:val="0"/>
          <w:bCs w:val="0"/>
          <w:sz w:val="32"/>
          <w:szCs w:val="32"/>
          <w:u w:val="single"/>
          <w:lang w:val="en-US" w:eastAsia="zh-CN"/>
        </w:rPr>
        <w:tab/>
      </w:r>
      <w:r>
        <w:rPr>
          <w:rFonts w:hint="eastAsia" w:ascii="仿宋_GB2312" w:hAnsi="仿宋_GB2312" w:eastAsia="仿宋_GB2312" w:cs="仿宋_GB2312"/>
          <w:b w:val="0"/>
          <w:bCs w:val="0"/>
          <w:sz w:val="32"/>
          <w:szCs w:val="32"/>
          <w:u w:val="single"/>
          <w:lang w:val="en-US" w:eastAsia="zh-CN"/>
        </w:rPr>
        <w:tab/>
      </w:r>
      <w:r>
        <w:rPr>
          <w:rFonts w:hint="eastAsia" w:ascii="仿宋_GB2312" w:hAnsi="仿宋_GB2312" w:eastAsia="仿宋_GB2312" w:cs="仿宋_GB2312"/>
          <w:b w:val="0"/>
          <w:bCs w:val="0"/>
          <w:sz w:val="32"/>
          <w:szCs w:val="32"/>
          <w:u w:val="single"/>
          <w:lang w:val="en-US" w:eastAsia="zh-CN"/>
        </w:rPr>
        <w:tab/>
      </w:r>
      <w:r>
        <w:rPr>
          <w:rFonts w:hint="eastAsia" w:ascii="仿宋_GB2312" w:hAnsi="仿宋_GB2312" w:eastAsia="仿宋_GB2312" w:cs="仿宋_GB2312"/>
          <w:b w:val="0"/>
          <w:bCs w:val="0"/>
          <w:sz w:val="32"/>
          <w:szCs w:val="32"/>
          <w:u w:val="single"/>
          <w:lang w:val="en-US" w:eastAsia="zh-CN"/>
        </w:rPr>
        <w:tab/>
      </w:r>
      <w:r>
        <w:rPr>
          <w:rFonts w:hint="eastAsia" w:ascii="仿宋_GB2312" w:hAnsi="仿宋_GB2312" w:eastAsia="仿宋_GB2312" w:cs="仿宋_GB2312"/>
          <w:b w:val="0"/>
          <w:bCs w:val="0"/>
          <w:sz w:val="32"/>
          <w:szCs w:val="32"/>
          <w:u w:val="single"/>
          <w:lang w:val="en-US" w:eastAsia="zh-CN"/>
        </w:rPr>
        <w:tab/>
      </w:r>
    </w:p>
    <w:p>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after="157" w:afterLines="50" w:line="240" w:lineRule="auto"/>
        <w:ind w:firstLine="640" w:firstLineChars="200"/>
        <w:jc w:val="both"/>
        <w:textAlignment w:val="auto"/>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val="0"/>
          <w:bCs w:val="0"/>
          <w:sz w:val="32"/>
          <w:szCs w:val="32"/>
        </w:rPr>
        <w:t>乙方的工作地点为</w:t>
      </w:r>
      <w:r>
        <w:rPr>
          <w:rFonts w:hint="eastAsia" w:ascii="仿宋_GB2312" w:hAnsi="仿宋_GB2312" w:eastAsia="仿宋_GB2312" w:cs="仿宋_GB2312"/>
          <w:b w:val="0"/>
          <w:bCs w:val="0"/>
          <w:sz w:val="32"/>
          <w:szCs w:val="32"/>
          <w:u w:val="single"/>
          <w:lang w:val="en-US" w:eastAsia="zh-CN"/>
        </w:rPr>
        <w:t xml:space="preserve">                            </w:t>
      </w:r>
      <w:r>
        <w:rPr>
          <w:rFonts w:hint="eastAsia" w:ascii="仿宋_GB2312" w:hAnsi="仿宋_GB2312" w:eastAsia="仿宋_GB2312" w:cs="仿宋_GB2312"/>
          <w:b w:val="0"/>
          <w:bCs w:val="0"/>
          <w:sz w:val="32"/>
          <w:szCs w:val="32"/>
          <w:u w:val="single"/>
          <w:lang w:val="en-US" w:eastAsia="zh-CN"/>
        </w:rPr>
        <w:tab/>
      </w:r>
      <w:r>
        <w:rPr>
          <w:rFonts w:hint="eastAsia" w:ascii="仿宋_GB2312" w:hAnsi="仿宋_GB2312" w:eastAsia="仿宋_GB2312" w:cs="仿宋_GB2312"/>
          <w:b w:val="0"/>
          <w:bCs w:val="0"/>
          <w:sz w:val="32"/>
          <w:szCs w:val="32"/>
          <w:u w:val="single"/>
          <w:lang w:val="en-US" w:eastAsia="zh-CN"/>
        </w:rPr>
        <w:tab/>
      </w:r>
      <w:r>
        <w:rPr>
          <w:rFonts w:hint="eastAsia" w:ascii="仿宋_GB2312" w:hAnsi="仿宋_GB2312" w:eastAsia="仿宋_GB2312" w:cs="仿宋_GB2312"/>
          <w:b w:val="0"/>
          <w:bCs w:val="0"/>
          <w:sz w:val="32"/>
          <w:szCs w:val="32"/>
          <w:u w:val="single"/>
          <w:lang w:val="en-US" w:eastAsia="zh-CN"/>
        </w:rPr>
        <w:tab/>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甲方应当根据乙方的知识、技能、经验、身体状况等安排合适的工作内容，合理确定劳动强度，不得安排乙方从事危害其身心健康的劳动或者危险作业。</w:t>
      </w:r>
    </w:p>
    <w:p>
      <w:pPr>
        <w:keepNext w:val="0"/>
        <w:keepLines w:val="0"/>
        <w:pageBreakBefore w:val="0"/>
        <w:widowControl w:val="0"/>
        <w:numPr>
          <w:ilvl w:val="0"/>
          <w:numId w:val="0"/>
        </w:numPr>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乙方应当爱岗敬业、诚实守信，保守甲方商业秘密，遵守职业道德和甲方的劳动规章制度，认真履行岗位职责，按时保质完成工作任务。</w:t>
      </w:r>
    </w:p>
    <w:p>
      <w:pPr>
        <w:keepNext w:val="0"/>
        <w:keepLines w:val="0"/>
        <w:pageBreakBefore w:val="0"/>
        <w:widowControl w:val="0"/>
        <w:kinsoku/>
        <w:wordWrap/>
        <w:overflowPunct/>
        <w:topLinePunct w:val="0"/>
        <w:autoSpaceDE/>
        <w:autoSpaceDN/>
        <w:bidi w:val="0"/>
        <w:adjustRightInd/>
        <w:snapToGrid/>
        <w:spacing w:after="157" w:afterLines="50" w:line="32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spacing w:after="157" w:afterLines="50" w:line="240" w:lineRule="auto"/>
        <w:ind w:left="0" w:leftChars="0" w:firstLine="420" w:firstLineChars="0"/>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工作时间和休息休假</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乙方每日工作时间</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kern w:val="0"/>
          <w:sz w:val="32"/>
          <w:szCs w:val="32"/>
          <w:lang w:val="en-US" w:eastAsia="zh-CN" w:bidi="ar"/>
        </w:rPr>
        <w:t>小时，每周工作时间</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kern w:val="0"/>
          <w:sz w:val="32"/>
          <w:szCs w:val="32"/>
          <w:lang w:val="en-US" w:eastAsia="zh-CN" w:bidi="ar"/>
        </w:rPr>
        <w:t xml:space="preserve">小时。 </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乙方依法享有休息日、法定节假日休息休假权利。</w:t>
      </w:r>
    </w:p>
    <w:p>
      <w:pPr>
        <w:keepNext w:val="0"/>
        <w:keepLines w:val="0"/>
        <w:pageBreakBefore w:val="0"/>
        <w:widowControl w:val="0"/>
        <w:numPr>
          <w:ilvl w:val="0"/>
          <w:numId w:val="0"/>
        </w:numPr>
        <w:kinsoku/>
        <w:wordWrap/>
        <w:overflowPunct/>
        <w:topLinePunct w:val="0"/>
        <w:autoSpaceDE/>
        <w:autoSpaceDN/>
        <w:bidi w:val="0"/>
        <w:adjustRightInd/>
        <w:snapToGrid/>
        <w:spacing w:after="157" w:afterLines="50" w:line="240" w:lineRule="auto"/>
        <w:ind w:left="0" w:leftChars="0" w:firstLine="0" w:firstLineChars="0"/>
        <w:jc w:val="both"/>
        <w:textAlignment w:val="auto"/>
        <w:rPr>
          <w:rFonts w:hint="default"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双方约定乙方可以享受的其他休假有</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乙方因患病或者非因工负伤等无法提供劳动的，应当按照用人单位规章制度等履行请假手续，有关待遇按照如下标准发放：</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p>
    <w:p>
      <w:pPr>
        <w:keepNext w:val="0"/>
        <w:keepLines w:val="0"/>
        <w:pageBreakBefore w:val="0"/>
        <w:widowControl w:val="0"/>
        <w:kinsoku/>
        <w:wordWrap/>
        <w:overflowPunct/>
        <w:topLinePunct w:val="0"/>
        <w:autoSpaceDE/>
        <w:autoSpaceDN/>
        <w:bidi w:val="0"/>
        <w:adjustRightInd/>
        <w:snapToGrid/>
        <w:spacing w:after="157" w:afterLines="50" w:line="32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spacing w:after="157" w:afterLines="50" w:line="240" w:lineRule="auto"/>
        <w:ind w:left="0" w:leftChars="0" w:firstLine="420" w:firstLineChars="0"/>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劳动报酬</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双方约定采用以下第</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kern w:val="0"/>
          <w:sz w:val="32"/>
          <w:szCs w:val="32"/>
          <w:lang w:val="en-US" w:eastAsia="zh-CN" w:bidi="ar"/>
        </w:rPr>
        <w:t>种方式向乙方以货币形式支付劳动报酬，于每月</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kern w:val="0"/>
          <w:sz w:val="32"/>
          <w:szCs w:val="32"/>
          <w:lang w:val="en-US" w:eastAsia="zh-CN" w:bidi="ar"/>
        </w:rPr>
        <w:t>日前足额支付（遇节假日提前至最近工作日）：</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月工资</w:t>
      </w: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元。</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计件工资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计件单价为</w:t>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default" w:ascii="仿宋_GB2312" w:hAnsi="仿宋_GB2312" w:eastAsia="仿宋_GB2312" w:cs="仿宋_GB2312"/>
          <w:sz w:val="32"/>
          <w:szCs w:val="32"/>
          <w:lang w:val="en-US"/>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基本工资和绩效工资相结合的工资</w:t>
      </w:r>
      <w:r>
        <w:rPr>
          <w:rFonts w:hint="eastAsia" w:ascii="仿宋_GB2312" w:hAnsi="仿宋_GB2312" w:eastAsia="仿宋_GB2312" w:cs="仿宋_GB2312"/>
          <w:sz w:val="32"/>
          <w:szCs w:val="32"/>
          <w:lang w:val="en-US" w:eastAsia="zh-CN"/>
        </w:rPr>
        <w:t>计算</w:t>
      </w:r>
      <w:r>
        <w:rPr>
          <w:rFonts w:hint="eastAsia" w:ascii="仿宋_GB2312" w:hAnsi="仿宋_GB2312" w:eastAsia="仿宋_GB2312" w:cs="仿宋_GB2312"/>
          <w:sz w:val="32"/>
          <w:szCs w:val="32"/>
        </w:rPr>
        <w:t>办法，乙方</w:t>
      </w:r>
      <w:r>
        <w:rPr>
          <w:rFonts w:hint="eastAsia" w:ascii="仿宋_GB2312" w:hAnsi="仿宋_GB2312" w:eastAsia="仿宋_GB2312" w:cs="仿宋_GB2312"/>
          <w:sz w:val="32"/>
          <w:szCs w:val="32"/>
          <w:lang w:val="en-US" w:eastAsia="zh-CN"/>
        </w:rPr>
        <w:t>月</w:t>
      </w:r>
      <w:r>
        <w:rPr>
          <w:rFonts w:hint="eastAsia" w:ascii="仿宋_GB2312" w:hAnsi="仿宋_GB2312" w:eastAsia="仿宋_GB2312" w:cs="仿宋_GB2312"/>
          <w:sz w:val="32"/>
          <w:szCs w:val="32"/>
        </w:rPr>
        <w:t>基本工资</w:t>
      </w: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元，绩效工资计发办法为</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双方约定的其他方式</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乙方按照本协议约定的工作内容、地点和要求等提供劳动的，甲方支付乙方的劳动报酬不得低于当地最低工资标准。</w:t>
      </w:r>
    </w:p>
    <w:p>
      <w:pPr>
        <w:keepNext w:val="0"/>
        <w:keepLines w:val="0"/>
        <w:pageBreakBefore w:val="0"/>
        <w:widowControl w:val="0"/>
        <w:kinsoku/>
        <w:wordWrap/>
        <w:overflowPunct/>
        <w:topLinePunct w:val="0"/>
        <w:autoSpaceDE/>
        <w:autoSpaceDN/>
        <w:bidi w:val="0"/>
        <w:adjustRightInd/>
        <w:snapToGrid/>
        <w:spacing w:after="157" w:afterLines="50" w:line="32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spacing w:after="157" w:afterLines="50" w:line="240" w:lineRule="auto"/>
        <w:ind w:left="0" w:leftChars="0" w:firstLine="420" w:firstLineChars="0"/>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社会保险</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在国家超龄劳动者工伤保障办法出台前，甲方</w:t>
      </w:r>
      <w:r>
        <w:rPr>
          <w:rFonts w:hint="eastAsia" w:ascii="仿宋_GB2312" w:hAnsi="仿宋_GB2312" w:eastAsia="仿宋_GB2312" w:cs="仿宋_GB2312"/>
          <w:kern w:val="0"/>
          <w:sz w:val="32"/>
          <w:szCs w:val="32"/>
          <w:lang w:bidi="ar"/>
        </w:rPr>
        <w:t>可依据《江苏省超过法定退休年龄人员和实习生参加工伤保险办法》（苏人社规〔2020〕6号）等相关规定，</w:t>
      </w:r>
      <w:r>
        <w:rPr>
          <w:rFonts w:hint="eastAsia" w:ascii="仿宋_GB2312" w:hAnsi="仿宋_GB2312" w:eastAsia="仿宋_GB2312" w:cs="仿宋_GB2312"/>
          <w:kern w:val="0"/>
          <w:sz w:val="32"/>
          <w:szCs w:val="32"/>
          <w:lang w:val="en-US" w:eastAsia="zh-CN" w:bidi="ar"/>
        </w:rPr>
        <w:t>为乙方办理工伤保险参保手续。国家超龄劳动者工伤保障办法出台后，甲方按照国家文件规定为乙方办理工伤保险参保相关手续。</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default" w:ascii="仿宋_GB2312" w:hAnsi="仿宋_GB2312" w:eastAsia="仿宋_GB2312" w:cs="仿宋_GB2312"/>
          <w:sz w:val="32"/>
          <w:szCs w:val="32"/>
          <w:u w:val="single"/>
          <w:lang w:val="en-US" w:eastAsia="zh-CN"/>
        </w:rPr>
      </w:pPr>
      <w:r>
        <w:rPr>
          <w:rFonts w:hint="eastAsia" w:ascii="仿宋_GB2312" w:hAnsi="仿宋_GB2312" w:eastAsia="仿宋_GB2312" w:cs="仿宋_GB2312"/>
          <w:kern w:val="0"/>
          <w:sz w:val="32"/>
          <w:szCs w:val="32"/>
          <w:lang w:val="en-US" w:eastAsia="zh-CN" w:bidi="ar"/>
        </w:rPr>
        <w:t>超龄劳动者未享受基本养老保险待遇的，</w:t>
      </w:r>
      <w:r>
        <w:rPr>
          <w:rFonts w:hint="eastAsia" w:ascii="仿宋_GB2312" w:hAnsi="仿宋_GB2312" w:eastAsia="仿宋_GB2312" w:cs="仿宋_GB2312"/>
          <w:sz w:val="32"/>
          <w:szCs w:val="32"/>
          <w:lang w:val="en-US" w:eastAsia="zh-CN"/>
        </w:rPr>
        <w:t>经双方协商确定，处理方式是：</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sz w:val="32"/>
          <w:szCs w:val="32"/>
          <w:u w:val="single"/>
          <w:lang w:val="en-US" w:eastAsia="zh-CN"/>
        </w:rPr>
      </w:pPr>
      <w:r>
        <w:rPr>
          <w:rFonts w:hint="eastAsia" w:ascii="仿宋_GB2312" w:hAnsi="仿宋_GB2312" w:eastAsia="仿宋_GB2312" w:cs="仿宋_GB2312"/>
          <w:kern w:val="0"/>
          <w:sz w:val="32"/>
          <w:szCs w:val="32"/>
          <w:lang w:val="en-US" w:eastAsia="zh-CN" w:bidi="ar"/>
        </w:rPr>
        <w:t>超龄劳动者未享受职工基本医疗保险退休人员待遇的，</w:t>
      </w:r>
      <w:r>
        <w:rPr>
          <w:rFonts w:hint="eastAsia" w:ascii="仿宋_GB2312" w:hAnsi="仿宋_GB2312" w:eastAsia="仿宋_GB2312" w:cs="仿宋_GB2312"/>
          <w:sz w:val="32"/>
          <w:szCs w:val="32"/>
          <w:lang w:val="en-US" w:eastAsia="zh-CN"/>
        </w:rPr>
        <w:t>经双方协商确定，处理方式是：</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32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spacing w:after="157" w:afterLines="50" w:line="240" w:lineRule="auto"/>
        <w:ind w:left="0" w:leftChars="0" w:firstLine="420" w:firstLineChars="0"/>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劳动保护、劳动条件与职业危害防护</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甲方根据生产岗位的需要，按照国家有关劳动安全</w:t>
      </w:r>
      <w:bookmarkStart w:id="0" w:name="_GoBack"/>
      <w:bookmarkEnd w:id="0"/>
      <w:r>
        <w:rPr>
          <w:rFonts w:hint="eastAsia" w:ascii="仿宋_GB2312" w:hAnsi="仿宋_GB2312" w:eastAsia="仿宋_GB2312" w:cs="仿宋_GB2312"/>
          <w:kern w:val="0"/>
          <w:sz w:val="32"/>
          <w:szCs w:val="32"/>
          <w:lang w:val="en-US" w:eastAsia="zh-CN" w:bidi="ar"/>
        </w:rPr>
        <w:t>卫生的规定对乙方进行劳动安全卫生教育和操作规程培训，为乙方提供必要的安全防护设施和劳动保护用品，努力改善劳动条件，减少职业危害。</w:t>
      </w:r>
    </w:p>
    <w:p>
      <w:pPr>
        <w:keepNext w:val="0"/>
        <w:keepLines w:val="0"/>
        <w:pageBreakBefore w:val="0"/>
        <w:widowControl w:val="0"/>
        <w:numPr>
          <w:ilvl w:val="0"/>
          <w:numId w:val="0"/>
        </w:numPr>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甲方向乙方提供的劳动条件及职业危害防护措施主要包括：</w:t>
      </w:r>
    </w:p>
    <w:p>
      <w:pPr>
        <w:keepNext w:val="0"/>
        <w:keepLines w:val="0"/>
        <w:pageBreakBefore w:val="0"/>
        <w:widowControl w:val="0"/>
        <w:numPr>
          <w:ilvl w:val="0"/>
          <w:numId w:val="0"/>
        </w:numPr>
        <w:kinsoku/>
        <w:wordWrap/>
        <w:overflowPunct/>
        <w:topLinePunct w:val="0"/>
        <w:autoSpaceDE/>
        <w:autoSpaceDN/>
        <w:bidi w:val="0"/>
        <w:adjustRightInd/>
        <w:snapToGrid/>
        <w:spacing w:after="157" w:afterLines="50" w:line="240" w:lineRule="auto"/>
        <w:jc w:val="both"/>
        <w:textAlignment w:val="auto"/>
        <w:rPr>
          <w:rFonts w:hint="eastAsia"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after="157" w:afterLines="50" w:line="240" w:lineRule="auto"/>
        <w:jc w:val="both"/>
        <w:textAlignment w:val="auto"/>
        <w:rPr>
          <w:rFonts w:hint="eastAsia"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after="157" w:afterLines="50" w:line="240" w:lineRule="auto"/>
        <w:jc w:val="both"/>
        <w:textAlignment w:val="auto"/>
        <w:rPr>
          <w:rFonts w:hint="eastAsia"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乙方应当遵守甲方安全生产制度，执行安全生产、职业卫生的规程和标准；</w:t>
      </w:r>
      <w:r>
        <w:rPr>
          <w:rFonts w:hint="eastAsia" w:ascii="仿宋_GB2312" w:hAnsi="仿宋_GB2312" w:eastAsia="仿宋_GB2312" w:cs="仿宋_GB2312"/>
          <w:sz w:val="32"/>
          <w:szCs w:val="32"/>
          <w:lang w:val="en-US" w:eastAsia="zh-CN"/>
        </w:rPr>
        <w:t>甲方违章指挥、强令冒险作业的，乙方有权拒绝执行。</w:t>
      </w:r>
    </w:p>
    <w:p>
      <w:pPr>
        <w:keepNext w:val="0"/>
        <w:keepLines w:val="0"/>
        <w:pageBreakBefore w:val="0"/>
        <w:widowControl w:val="0"/>
        <w:numPr>
          <w:ilvl w:val="0"/>
          <w:numId w:val="0"/>
        </w:numPr>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乙方严重违反甲方安全生产制度和安全生产、职业卫生的规程及标准的，甲方有权解除本用工协议。</w:t>
      </w:r>
    </w:p>
    <w:p>
      <w:pPr>
        <w:keepNext w:val="0"/>
        <w:keepLines w:val="0"/>
        <w:pageBreakBefore w:val="0"/>
        <w:widowControl w:val="0"/>
        <w:kinsoku/>
        <w:wordWrap/>
        <w:overflowPunct/>
        <w:topLinePunct w:val="0"/>
        <w:autoSpaceDE/>
        <w:autoSpaceDN/>
        <w:bidi w:val="0"/>
        <w:adjustRightInd/>
        <w:snapToGrid/>
        <w:spacing w:after="157" w:afterLines="50" w:line="32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spacing w:after="157" w:afterLines="50" w:line="240" w:lineRule="auto"/>
        <w:ind w:left="0" w:leftChars="0" w:firstLine="420" w:firstLineChars="0"/>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用工协议的变更、解除与终止</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经双方协商一致，可以变更本协议；变更本协议的，应当采用书面形式。</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双方协商一致可以解除本协议。</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双方约定，</w:t>
      </w:r>
      <w:r>
        <w:rPr>
          <w:rFonts w:hint="eastAsia" w:ascii="仿宋_GB2312" w:hAnsi="仿宋_GB2312" w:eastAsia="仿宋_GB2312" w:cs="仿宋_GB2312"/>
          <w:sz w:val="32"/>
          <w:szCs w:val="32"/>
          <w:u w:val="none"/>
          <w:lang w:val="en-US" w:eastAsia="zh-CN"/>
        </w:rPr>
        <w:t>一方提出提前解除本协议的，应当提前</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none"/>
          <w:lang w:val="en-US" w:eastAsia="zh-CN"/>
        </w:rPr>
        <w:t>日书面通知对方。</w:t>
      </w:r>
    </w:p>
    <w:p>
      <w:pPr>
        <w:keepNext w:val="0"/>
        <w:keepLines w:val="0"/>
        <w:pageBreakBefore w:val="0"/>
        <w:widowControl w:val="0"/>
        <w:numPr>
          <w:ilvl w:val="0"/>
          <w:numId w:val="0"/>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sz w:val="32"/>
          <w:szCs w:val="32"/>
          <w:u w:val="none"/>
          <w:lang w:val="en-US" w:eastAsia="zh-CN"/>
        </w:rPr>
        <w:t>其他</w:t>
      </w:r>
      <w:r>
        <w:rPr>
          <w:rFonts w:hint="eastAsia" w:ascii="仿宋_GB2312" w:hAnsi="仿宋_GB2312" w:eastAsia="仿宋_GB2312" w:cs="仿宋_GB2312"/>
          <w:kern w:val="0"/>
          <w:sz w:val="32"/>
          <w:szCs w:val="32"/>
          <w:lang w:val="en-US" w:eastAsia="zh-CN" w:bidi="ar"/>
        </w:rPr>
        <w:t>可以单方解除本协议的情形如下：</w:t>
      </w:r>
    </w:p>
    <w:p>
      <w:pPr>
        <w:keepNext w:val="0"/>
        <w:keepLines w:val="0"/>
        <w:pageBreakBefore w:val="0"/>
        <w:widowControl w:val="0"/>
        <w:kinsoku/>
        <w:wordWrap/>
        <w:overflowPunct/>
        <w:topLinePunct w:val="0"/>
        <w:autoSpaceDE/>
        <w:autoSpaceDN/>
        <w:bidi w:val="0"/>
        <w:adjustRightInd/>
        <w:snapToGrid/>
        <w:spacing w:after="157" w:afterLines="50" w:line="240" w:lineRule="auto"/>
        <w:jc w:val="both"/>
        <w:textAlignment w:val="auto"/>
        <w:rPr>
          <w:rFonts w:hint="eastAsia" w:ascii="楷体_GB2312" w:hAnsi="楷体_GB2312" w:eastAsia="楷体_GB2312" w:cs="楷体_GB2312"/>
          <w:sz w:val="32"/>
          <w:szCs w:val="32"/>
          <w:u w:val="none"/>
          <w:lang w:val="en-US" w:eastAsia="zh-CN"/>
        </w:rPr>
      </w:pP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jc w:val="both"/>
        <w:textAlignment w:val="auto"/>
        <w:rPr>
          <w:rFonts w:hint="eastAsia" w:ascii="楷体_GB2312" w:hAnsi="楷体_GB2312" w:eastAsia="楷体_GB2312" w:cs="楷体_GB2312"/>
          <w:sz w:val="32"/>
          <w:szCs w:val="32"/>
          <w:u w:val="none"/>
          <w:lang w:val="en-US" w:eastAsia="zh-CN"/>
        </w:rPr>
      </w:pP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jc w:val="both"/>
        <w:textAlignment w:val="auto"/>
        <w:rPr>
          <w:rFonts w:hint="eastAsia"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有下列情形之一的，本协议终止：</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（一）本协议期满的；</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（二）双方约定的工作内容完成的</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劳动者死亡，或者被人民法院宣告死亡或者宣告失踪的；</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四</w:t>
      </w:r>
      <w:r>
        <w:rPr>
          <w:rFonts w:hint="eastAsia" w:ascii="仿宋_GB2312" w:hAnsi="仿宋_GB2312" w:eastAsia="仿宋_GB2312" w:cs="仿宋_GB2312"/>
          <w:sz w:val="32"/>
          <w:szCs w:val="32"/>
        </w:rPr>
        <w:t>）用人单位被依法宣告破产的；</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五</w:t>
      </w:r>
      <w:r>
        <w:rPr>
          <w:rFonts w:hint="eastAsia" w:ascii="仿宋_GB2312" w:hAnsi="仿宋_GB2312" w:eastAsia="仿宋_GB2312" w:cs="仿宋_GB2312"/>
          <w:sz w:val="32"/>
          <w:szCs w:val="32"/>
        </w:rPr>
        <w:t>）用人单位被吊销营业执照、责令关闭、撤销或者用人单位决定提前解散的；</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default"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六</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p>
    <w:p>
      <w:pPr>
        <w:keepNext w:val="0"/>
        <w:keepLines w:val="0"/>
        <w:pageBreakBefore w:val="0"/>
        <w:widowControl w:val="0"/>
        <w:kinsoku/>
        <w:wordWrap/>
        <w:overflowPunct/>
        <w:topLinePunct w:val="0"/>
        <w:autoSpaceDE/>
        <w:autoSpaceDN/>
        <w:bidi w:val="0"/>
        <w:adjustRightInd/>
        <w:snapToGrid/>
        <w:spacing w:after="157" w:afterLines="50" w:line="240" w:lineRule="auto"/>
        <w:jc w:val="both"/>
        <w:textAlignment w:val="auto"/>
        <w:rPr>
          <w:rFonts w:hint="eastAsia"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p>
    <w:p>
      <w:pPr>
        <w:keepNext w:val="0"/>
        <w:keepLines w:val="0"/>
        <w:pageBreakBefore w:val="0"/>
        <w:widowControl w:val="0"/>
        <w:kinsoku/>
        <w:wordWrap/>
        <w:overflowPunct/>
        <w:topLinePunct w:val="0"/>
        <w:autoSpaceDE/>
        <w:autoSpaceDN/>
        <w:bidi w:val="0"/>
        <w:adjustRightInd/>
        <w:snapToGrid/>
        <w:spacing w:after="157" w:afterLines="50" w:line="240" w:lineRule="auto"/>
        <w:jc w:val="both"/>
        <w:textAlignment w:val="auto"/>
        <w:rPr>
          <w:rFonts w:hint="default"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kern w:val="0"/>
          <w:sz w:val="32"/>
          <w:szCs w:val="32"/>
          <w:lang w:val="en-US" w:eastAsia="zh-CN" w:bidi="ar"/>
        </w:rPr>
        <w:t xml:space="preserve"> 本协议解除或者终止的，双方应当在</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kern w:val="0"/>
          <w:sz w:val="32"/>
          <w:szCs w:val="32"/>
          <w:lang w:val="en-US" w:eastAsia="zh-CN" w:bidi="ar"/>
        </w:rPr>
        <w:t>日内完成工作交接、报酬结算支付等事宜；本协议解除过程中和解除终止后，双方应遵循诚信原则，履行通知、协助、保密等义务。</w:t>
      </w:r>
    </w:p>
    <w:p>
      <w:pPr>
        <w:keepNext w:val="0"/>
        <w:keepLines w:val="0"/>
        <w:pageBreakBefore w:val="0"/>
        <w:widowControl w:val="0"/>
        <w:kinsoku/>
        <w:wordWrap/>
        <w:overflowPunct/>
        <w:topLinePunct w:val="0"/>
        <w:autoSpaceDE/>
        <w:autoSpaceDN/>
        <w:bidi w:val="0"/>
        <w:adjustRightInd/>
        <w:snapToGrid/>
        <w:spacing w:after="157" w:afterLines="50" w:line="32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spacing w:after="157" w:afterLines="50" w:line="240" w:lineRule="auto"/>
        <w:ind w:left="0" w:leftChars="0" w:firstLine="420" w:firstLineChars="0"/>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违约责任及约定的其他事项</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甲乙双方任何一方因故意或者过失不履行本协议或者履行本协议不符合约定要求的，应当承担违约责任。</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双方约定的违约责任如下：</w:t>
      </w:r>
    </w:p>
    <w:p>
      <w:pPr>
        <w:keepNext w:val="0"/>
        <w:keepLines w:val="0"/>
        <w:pageBreakBefore w:val="0"/>
        <w:widowControl w:val="0"/>
        <w:kinsoku/>
        <w:wordWrap/>
        <w:overflowPunct/>
        <w:topLinePunct w:val="0"/>
        <w:autoSpaceDE/>
        <w:autoSpaceDN/>
        <w:bidi w:val="0"/>
        <w:adjustRightInd/>
        <w:snapToGrid/>
        <w:spacing w:after="157" w:afterLines="50" w:line="240" w:lineRule="auto"/>
        <w:jc w:val="both"/>
        <w:textAlignment w:val="auto"/>
        <w:rPr>
          <w:rFonts w:hint="default" w:ascii="楷体_GB2312" w:hAnsi="楷体_GB2312" w:eastAsia="楷体_GB2312" w:cs="楷体_GB2312"/>
          <w:b w:val="0"/>
          <w:bCs w:val="0"/>
          <w:sz w:val="32"/>
          <w:szCs w:val="32"/>
          <w:lang w:val="en-US"/>
        </w:rPr>
      </w:pP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jc w:val="both"/>
        <w:textAlignment w:val="auto"/>
        <w:rPr>
          <w:rFonts w:hint="default" w:ascii="楷体_GB2312" w:hAnsi="楷体_GB2312" w:eastAsia="楷体_GB2312" w:cs="楷体_GB2312"/>
          <w:b w:val="0"/>
          <w:bCs w:val="0"/>
          <w:sz w:val="32"/>
          <w:szCs w:val="32"/>
          <w:lang w:val="en-US"/>
        </w:rPr>
      </w:pP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jc w:val="both"/>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b w:val="0"/>
          <w:bCs w:val="0"/>
          <w:sz w:val="32"/>
          <w:szCs w:val="32"/>
          <w:lang w:val="en-US" w:eastAsia="zh-CN"/>
        </w:rPr>
        <w:t xml:space="preserve"> </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 xml:space="preserve"> 双方约定的其他事项：</w:t>
      </w:r>
    </w:p>
    <w:p>
      <w:pPr>
        <w:keepNext w:val="0"/>
        <w:keepLines w:val="0"/>
        <w:pageBreakBefore w:val="0"/>
        <w:widowControl w:val="0"/>
        <w:kinsoku/>
        <w:wordWrap/>
        <w:overflowPunct/>
        <w:topLinePunct w:val="0"/>
        <w:autoSpaceDE/>
        <w:autoSpaceDN/>
        <w:bidi w:val="0"/>
        <w:adjustRightInd/>
        <w:snapToGrid/>
        <w:spacing w:after="157" w:afterLines="50" w:line="240" w:lineRule="auto"/>
        <w:jc w:val="both"/>
        <w:textAlignment w:val="auto"/>
        <w:rPr>
          <w:rFonts w:hint="eastAsia"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jc w:val="both"/>
        <w:textAlignment w:val="auto"/>
        <w:rPr>
          <w:rFonts w:hint="eastAsia"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240" w:lineRule="auto"/>
        <w:jc w:val="both"/>
        <w:textAlignment w:val="auto"/>
        <w:rPr>
          <w:rFonts w:hint="eastAsia"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ab/>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157" w:afterLines="50" w:line="32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spacing w:after="157" w:afterLines="50" w:line="240" w:lineRule="auto"/>
        <w:ind w:left="0" w:leftChars="0" w:firstLine="420" w:firstLineChars="0"/>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争议处理</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 xml:space="preserve"> 双方因履行本协议发生争议的，应当本着平等、自愿和互谅互让的原则，优先友好协商解决，并可以依法向调解组织申请调解。</w:t>
      </w:r>
    </w:p>
    <w:p>
      <w:pPr>
        <w:keepNext w:val="0"/>
        <w:keepLines w:val="0"/>
        <w:pageBreakBefore w:val="0"/>
        <w:widowControl w:val="0"/>
        <w:numPr>
          <w:ilvl w:val="0"/>
          <w:numId w:val="0"/>
        </w:numPr>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因劳动报酬、休息休假、劳动安全卫生、工伤保障发生争议的，依照《中华人民共和国劳动争议调解仲裁法》处理。</w:t>
      </w:r>
    </w:p>
    <w:p>
      <w:pPr>
        <w:keepNext w:val="0"/>
        <w:keepLines w:val="0"/>
        <w:pageBreakBefore w:val="0"/>
        <w:widowControl w:val="0"/>
        <w:numPr>
          <w:ilvl w:val="0"/>
          <w:numId w:val="0"/>
        </w:numPr>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因其他事项发生争议的，可以向有管辖权的人民法院提起诉讼。</w:t>
      </w:r>
    </w:p>
    <w:p>
      <w:pPr>
        <w:keepNext w:val="0"/>
        <w:keepLines w:val="0"/>
        <w:pageBreakBefore w:val="0"/>
        <w:widowControl w:val="0"/>
        <w:kinsoku/>
        <w:wordWrap/>
        <w:overflowPunct/>
        <w:topLinePunct w:val="0"/>
        <w:autoSpaceDE/>
        <w:autoSpaceDN/>
        <w:bidi w:val="0"/>
        <w:adjustRightInd/>
        <w:snapToGrid/>
        <w:spacing w:after="157" w:afterLines="50" w:line="32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spacing w:after="157" w:afterLines="50" w:line="240" w:lineRule="auto"/>
        <w:ind w:left="0" w:leftChars="0" w:firstLine="420" w:firstLineChars="0"/>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其他</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本协议未尽事宜或者与今后国家和省有关规定相悖的，按有关规定执行。</w:t>
      </w:r>
    </w:p>
    <w:p>
      <w:pPr>
        <w:keepNext w:val="0"/>
        <w:keepLines w:val="0"/>
        <w:pageBreakBefore w:val="0"/>
        <w:widowControl w:val="0"/>
        <w:numPr>
          <w:ilvl w:val="0"/>
          <w:numId w:val="4"/>
        </w:numPr>
        <w:kinsoku/>
        <w:wordWrap/>
        <w:overflowPunct/>
        <w:topLinePunct w:val="0"/>
        <w:autoSpaceDE/>
        <w:autoSpaceDN/>
        <w:bidi w:val="0"/>
        <w:adjustRightInd/>
        <w:snapToGrid/>
        <w:spacing w:after="157" w:afterLines="50" w:line="240" w:lineRule="auto"/>
        <w:ind w:left="0" w:leftChars="0" w:firstLine="640" w:firstLineChars="200"/>
        <w:jc w:val="both"/>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本协议一式两份，双方各执一份，自双方签字（盖章）之日起生效，双方应严格遵照执行。</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（以下无正文，为签署部分）</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甲方（盖章）</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乙方（签字）</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法定代表人（主要负责人）</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或委托代理人（签字或盖章）</w:t>
      </w: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both"/>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after="157" w:afterLines="50" w:line="240" w:lineRule="auto"/>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日</w:t>
      </w:r>
    </w:p>
    <w:p/>
    <w:sectPr>
      <w:pgSz w:w="11906" w:h="16838"/>
      <w:pgMar w:top="2098" w:right="1474" w:bottom="1984" w:left="1587" w:header="851"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762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76200" cy="1828800"/>
                      </a:xfrm>
                      <a:prstGeom prst="rect">
                        <a:avLst/>
                      </a:prstGeom>
                      <a:noFill/>
                      <a:ln w="6350">
                        <a:noFill/>
                      </a:ln>
                      <a:effectLst/>
                    </wps:spPr>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squar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6pt;mso-position-horizontal:center;mso-position-horizontal-relative:margin;z-index:251659264;mso-width-relative:page;mso-height-relative:page;" filled="f" stroked="f" coordsize="21600,21600" o:gfxdata="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y1P6D9IAAAAEAQAADwAAAAAAAAABACAAAAAiAAAAZHJzL2Rvd25y&#10;ZXYueG1sUEsBAhQAFAAAAAgAh07iQN4hu3s9AgAAbwQAAA4AAAAAAAAAAQAgAAAAIQEAAGRycy9l&#10;Mm9Eb2MueG1sUEsFBgAAAAAGAAYAWQEAANAFA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7A9101"/>
    <w:multiLevelType w:val="singleLevel"/>
    <w:tmpl w:val="997A9101"/>
    <w:lvl w:ilvl="0" w:tentative="0">
      <w:start w:val="1"/>
      <w:numFmt w:val="chineseCounting"/>
      <w:suff w:val="nothing"/>
      <w:lvlText w:val="%1、"/>
      <w:lvlJc w:val="left"/>
      <w:pPr>
        <w:ind w:left="0" w:firstLine="420"/>
      </w:pPr>
      <w:rPr>
        <w:rFonts w:hint="eastAsia"/>
      </w:rPr>
    </w:lvl>
  </w:abstractNum>
  <w:abstractNum w:abstractNumId="1">
    <w:nsid w:val="BBFEB85D"/>
    <w:multiLevelType w:val="multilevel"/>
    <w:tmpl w:val="BBFEB85D"/>
    <w:lvl w:ilvl="0" w:tentative="0">
      <w:start w:val="1"/>
      <w:numFmt w:val="chineseCounting"/>
      <w:suff w:val="nothing"/>
      <w:lvlText w:val="第%1条　"/>
      <w:lvlJc w:val="left"/>
      <w:pPr>
        <w:tabs>
          <w:tab w:val="left" w:pos="0"/>
        </w:tabs>
        <w:ind w:left="0" w:firstLine="0"/>
      </w:pPr>
      <w:rPr>
        <w:rFonts w:hint="eastAsia"/>
      </w:rPr>
    </w:lvl>
    <w:lvl w:ilvl="1" w:tentative="0">
      <w:start w:val="1"/>
      <w:numFmt w:val="chineseCounting"/>
      <w:suff w:val="nothing"/>
      <w:lvlText w:val="第%2条　"/>
      <w:lvlJc w:val="left"/>
      <w:pPr>
        <w:tabs>
          <w:tab w:val="left" w:pos="0"/>
        </w:tabs>
        <w:ind w:left="0" w:firstLine="402"/>
      </w:pPr>
      <w:rPr>
        <w:rFonts w:hint="eastAsia"/>
      </w:rPr>
    </w:lvl>
    <w:lvl w:ilvl="2" w:tentative="0">
      <w:start w:val="1"/>
      <w:numFmt w:val="chineseCounting"/>
      <w:suff w:val="nothing"/>
      <w:lvlText w:val="第%3条　"/>
      <w:lvlJc w:val="left"/>
      <w:pPr>
        <w:ind w:left="0" w:firstLine="402"/>
      </w:pPr>
      <w:rPr>
        <w:rFonts w:hint="eastAsia"/>
      </w:rPr>
    </w:lvl>
    <w:lvl w:ilvl="3" w:tentative="0">
      <w:start w:val="1"/>
      <w:numFmt w:val="chineseCounting"/>
      <w:suff w:val="nothing"/>
      <w:lvlText w:val="（%4）"/>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decimalEnclosedCircleChinese"/>
      <w:suff w:val="nothing"/>
      <w:lvlText w:val="%7 "/>
      <w:lvlJc w:val="left"/>
      <w:pPr>
        <w:ind w:left="0" w:firstLine="402"/>
      </w:pPr>
      <w:rPr>
        <w:rFonts w:hint="eastAsia"/>
      </w:rPr>
    </w:lvl>
    <w:lvl w:ilvl="7" w:tentative="0">
      <w:start w:val="1"/>
      <w:numFmt w:val="decimal"/>
      <w:suff w:val="nothing"/>
      <w:lvlText w:val="%8）"/>
      <w:lvlJc w:val="left"/>
      <w:pPr>
        <w:ind w:left="0" w:firstLine="402"/>
      </w:pPr>
      <w:rPr>
        <w:rFonts w:hint="eastAsia"/>
      </w:rPr>
    </w:lvl>
    <w:lvl w:ilvl="8" w:tentative="0">
      <w:start w:val="1"/>
      <w:numFmt w:val="lowerLetter"/>
      <w:suff w:val="nothing"/>
      <w:lvlText w:val="%9．"/>
      <w:lvlJc w:val="left"/>
      <w:pPr>
        <w:ind w:left="0" w:firstLine="402"/>
      </w:pPr>
      <w:rPr>
        <w:rFonts w:hint="eastAsia"/>
      </w:rPr>
    </w:lvl>
  </w:abstractNum>
  <w:abstractNum w:abstractNumId="2">
    <w:nsid w:val="FDFECF95"/>
    <w:multiLevelType w:val="singleLevel"/>
    <w:tmpl w:val="FDFECF95"/>
    <w:lvl w:ilvl="0" w:tentative="0">
      <w:start w:val="1"/>
      <w:numFmt w:val="chineseCounting"/>
      <w:suff w:val="nothing"/>
      <w:lvlText w:val="%1、"/>
      <w:lvlJc w:val="left"/>
      <w:rPr>
        <w:rFonts w:hint="eastAsia"/>
      </w:rPr>
    </w:lvl>
  </w:abstractNum>
  <w:abstractNum w:abstractNumId="3">
    <w:nsid w:val="031CBAC4"/>
    <w:multiLevelType w:val="singleLevel"/>
    <w:tmpl w:val="031CBAC4"/>
    <w:lvl w:ilvl="0" w:tentative="0">
      <w:start w:val="3"/>
      <w:numFmt w:val="chineseCounting"/>
      <w:suff w:val="space"/>
      <w:lvlText w:val="第%1条"/>
      <w:lvlJc w:val="left"/>
      <w:rPr>
        <w:rFonts w:hint="eastAsia"/>
        <w:b/>
        <w:bCs/>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8A01ECD"/>
    <w:rsid w:val="18A01ECD"/>
    <w:rsid w:val="1A366DF6"/>
    <w:rsid w:val="5A5B6A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customStyle="1" w:styleId="5">
    <w:name w:val="普通 (Web)"/>
    <w:basedOn w:val="1"/>
    <w:qFormat/>
    <w:uiPriority w:val="0"/>
    <w:pPr>
      <w:widowControl/>
      <w:spacing w:before="100" w:beforeLines="0" w:beforeAutospacing="1" w:after="100" w:afterLines="0" w:afterAutospacing="1"/>
      <w:jc w:val="left"/>
    </w:pPr>
    <w:rPr>
      <w:rFonts w:ascii="宋体" w:hAnsi="宋体"/>
      <w:color w:val="000000"/>
      <w:kern w:val="0"/>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30</TotalTime>
  <ScaleCrop>false</ScaleCrop>
  <LinksUpToDate>false</LinksUpToDate>
  <CharactersWithSpaces>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2026-07-01T10:16:00Z</dcterms:created>
  <dc:creator>Annie</dc:creator>
  <cp:lastModifiedBy>俣安</cp:lastModifiedBy>
  <dcterms:modified xsi:type="dcterms:W3CDTF">2026-07-02T08:22:53Z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3BF20738B994415FB19FC93C781F297C</vt:lpwstr>
  </property>
  <property fmtid="{D5CDD505-2E9C-101B-9397-08002B2CF9AE}" pid="4" name="KSOTemplateDocerSaveRecord">
    <vt:lpwstr>eyJoZGlkIjoiMGM3M2NhNDE1ZjNiYjBlODVjYmUzNzJlMGIyMmUyYTIiLCJ1c2VySWQiOiI3MDI0OTA1MjcifQ==</vt:lpwstr>
  </property>
</Properties>
</file>