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
<Relationships xmlns="http://schemas.openxmlformats.org/package/2006/relationships"><Relationship Id="rId1" Type="http://schemas.openxmlformats.org/package/2006/relationships/metadata/core-properties" Target="docProps/core.xml"></Relationship><Relationship Id="rId2" Type="http://schemas.openxmlformats.org/officeDocument/2006/relationships/extended-properties" Target="docProps/app.xml"></Relationship><Relationship Id="rId3" Type="http://schemas.openxmlformats.org/officeDocument/2006/relationships/officeDocument" Target="word/document.xml"></Relationship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p14="http://schemas.microsoft.com/office/word/2010/wordprocessingDrawing" xmlns:w10="urn:schemas-microsoft-com:office:word" xmlns:w="http://schemas.openxmlformats.org/wordprocessingml/2006/main" xmlns:wpg="http://schemas.microsoft.com/office/word/2010/wordprocessingGroup" xmlns:wne="http://schemas.microsoft.com/office/word/2006/wordml" xmlns:wps="http://schemas.microsoft.com/office/word/2010/wordprocessingShape" xmlns:wpc="http://schemas.microsoft.com/office/word/2010/wordprocessingCanvas" xmlns:mc="http://schemas.openxmlformats.org/markup-compatibility/2006" xmlns:w14="http://schemas.microsoft.com/office/word/2010/wordml" xmlns:wpi="http://schemas.microsoft.com/office/word/2010/wordprocessingInk">
  <w:body>
    <w:p>
      <w:pPr>
        <w:numPr>
          <w:ilvl w:val="0"/>
          <w:numId w:val="0"/>
        </w:numPr>
        <w:jc w:val="center"/>
        <w:spacing w:lineRule="atLeast" w:line="900" w:before="0" w:after="0"/>
        <w:ind w:right="0" w:firstLine="0"/>
        <w:rPr>
          <w:b w:val="1"/>
          <w:color w:val="000000" w:themeColor="text1"/>
          <w:position w:val="0"/>
          <w:sz w:val="30"/>
          <w:szCs w:val="30"/>
          <w:rFonts w:ascii="微软雅黑" w:eastAsia="宋体" w:hAnsi="宋体" w:hint="default"/>
        </w:rPr>
        <w:autoSpaceDE w:val="1"/>
        <w:autoSpaceDN w:val="1"/>
      </w:pPr>
      <w:r>
        <w:rPr>
          <w:b w:val="1"/>
          <w:color w:val="000000" w:themeColor="text1"/>
          <w:position w:val="0"/>
          <w:sz w:val="30"/>
          <w:szCs w:val="30"/>
          <w:rFonts w:ascii="微软雅黑" w:eastAsia="微软雅黑" w:hAnsi="微软雅黑" w:hint="default"/>
        </w:rPr>
        <w:t>南京审计大学公开招聘人员公告</w:t>
      </w:r>
    </w:p>
    <w:p>
      <w:pPr>
        <w:numPr>
          <w:ilvl w:val="0"/>
          <w:numId w:val="0"/>
        </w:numPr>
        <w:jc w:val="left"/>
        <w:spacing w:lineRule="auto" w:line="240" w:before="0" w:after="0"/>
        <w:ind w:right="0" w:firstLine="0"/>
        <w:rPr>
          <w:color w:val="464646"/>
          <w:position w:val="0"/>
          <w:sz w:val="18"/>
          <w:szCs w:val="18"/>
          <w:rFonts w:ascii="微软雅黑" w:eastAsia="宋体" w:hAnsi="宋体" w:hint="default"/>
        </w:rPr>
        <w:autoSpaceDE w:val="1"/>
        <w:autoSpaceDN w:val="1"/>
      </w:pP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555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因工作需要，南京审计大学（学校网址：www.nau.edu.cn）现面向社会公</w:t>
      </w: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开招聘研究生院管理岗位工作人员一名（人事代理制）。将有关事项公告如下：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     一、岗位要求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    1.</w:t>
      </w:r>
      <w:r>
        <w:rPr>
          <w:color w:val="000000" w:themeColor="text1"/>
          <w:position w:val="0"/>
          <w:sz w:val="24"/>
          <w:szCs w:val="24"/>
          <w:rFonts w:ascii="宋体" w:eastAsia="宋体" w:hAnsi="宋体" w:hint="default"/>
        </w:rPr>
        <w:t> </w:t>
      </w: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具有中华人民共和国国籍；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    2.</w:t>
      </w:r>
      <w:r>
        <w:rPr>
          <w:color w:val="000000" w:themeColor="text1"/>
          <w:position w:val="0"/>
          <w:sz w:val="24"/>
          <w:szCs w:val="24"/>
          <w:rFonts w:ascii="宋体" w:eastAsia="宋体" w:hAnsi="宋体" w:hint="default"/>
        </w:rPr>
        <w:t> </w:t>
      </w: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具有研究生学历及硕士学位，国（境）外毕业生学历学位证书需经教育部</w:t>
      </w: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学历学位认证；第一学历为全日制普通高等教育本科学历及学士学位；研究生学</w:t>
      </w: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历和硕士学位均须在2019年12月31日之前取得；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 xml:space="preserve">    3. 1990年1月1日以后出生；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 xml:space="preserve">    4. 中共党员；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 xml:space="preserve">    5. 图书馆、情报与档案管理专业；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 xml:space="preserve">    6. 有3年以上工作经历；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 xml:space="preserve">    7. 具备适应岗位要求的身体条件；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    二、报名方式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    (一)报名时间及方式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 xml:space="preserve">    1. 报名时间：即日起至2020年2月18日16：00。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 xml:space="preserve">    2. 报名方式：有意者请下载</w:t>
      </w:r>
      <w:hyperlink r:id="rId5">
        <w:r>
          <w:rPr>
            <w:color w:val="000000" w:themeColor="text1"/>
            <w:position w:val="0"/>
            <w:sz w:val="24"/>
            <w:szCs w:val="24"/>
            <w:u w:val="single"/>
            <w:rFonts w:ascii="微软雅黑" w:eastAsia="微软雅黑" w:hAnsi="微软雅黑" w:hint="default"/>
          </w:rPr>
          <w:t>《南京审计大学应聘人员申请表》</w:t>
        </w:r>
      </w:hyperlink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并如实填写，</w:t>
      </w:r>
      <w:hyperlink r:id="rId6">
        <w:r>
          <w:rPr>
            <w:color w:val="000000" w:themeColor="text1"/>
            <w:position w:val="0"/>
            <w:sz w:val="24"/>
            <w:szCs w:val="24"/>
            <w:u w:val="single"/>
            <w:rFonts w:ascii="微软雅黑" w:eastAsia="微软雅黑" w:hAnsi="微软雅黑" w:hint="default"/>
          </w:rPr>
          <w:t>同</w:t>
        </w:r>
        <w:r>
          <w:rPr>
            <w:color w:val="000000" w:themeColor="text1"/>
            <w:position w:val="0"/>
            <w:sz w:val="24"/>
            <w:szCs w:val="24"/>
            <w:u w:val="single"/>
            <w:rFonts w:ascii="微软雅黑" w:eastAsia="微软雅黑" w:hAnsi="微软雅黑" w:hint="default"/>
          </w:rPr>
          <w:t>时</w:t>
        </w:r>
        <w:r>
          <w:rPr>
            <w:color w:val="000000" w:themeColor="text1"/>
            <w:position w:val="0"/>
            <w:sz w:val="24"/>
            <w:szCs w:val="24"/>
            <w:u w:val="single"/>
            <w:rFonts w:ascii="微软雅黑" w:eastAsia="微软雅黑" w:hAnsi="微软雅黑" w:hint="default"/>
          </w:rPr>
          <w:t>将以下材料扫描件一并提交到邮箱zhaopin@nau.edu.cn</w:t>
        </w:r>
      </w:hyperlink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，邮件名称为“姓名</w:t>
      </w: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+岗位名称”。</w:t>
      </w:r>
    </w:p>
    <w:p>
      <w:pPr>
        <w:numPr>
          <w:ilvl w:val="0"/>
          <w:numId w:val="0"/>
        </w:numPr>
        <w:jc w:val="both"/>
        <w:spacing w:lineRule="atLeast" w:line="360" w:before="0" w:after="0"/>
        <w:ind w:left="315" w:right="0" w:firstLine="135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①身份证、本科和硕士学历学位证书；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42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②工作经历相关证明材料；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42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③取得国（境）外学历者须提供教育部留学服务中心出具的《国（境）外学</w:t>
      </w: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历学位认证书》。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42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（二）报名注意事项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42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应聘人员与应聘部门负责人有夫妻关系、直系血亲关系、三代以内旁系血亲</w:t>
      </w: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关系或者近姻亲关系的，不得应聘与该部门负责人员有直接上下级领导关系的岗</w:t>
      </w: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位。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42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三、考核及组织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285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（一）考核方式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    考核工作包括初面试、终面试及职业能力倾向心理测试三个环节。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 xml:space="preserve">    1. 初面试。初面试主要测试应聘人员表达能力、应变能力等。面试满分为</w:t>
      </w: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100分，合格线为70分，合格者入围下一轮考核，面试成绩当场公布。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 xml:space="preserve">    2. 终面试。终面试主要考察应聘者与岗位相适应的专业知识、胜任能力等。终</w:t>
      </w: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面试满分为100分，合格线为60分。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 xml:space="preserve">    3. 职业能力倾向心理测试。参加终面试人员根据南京审计大学有关规定参加</w:t>
      </w: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职业能力倾向心理测试。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 xml:space="preserve">    4. 最终成绩。终面试成绩即为最终成绩。初面试、职业能力倾向心理测试不计</w:t>
      </w: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入总成绩。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    （二）考核安排</w:t>
      </w:r>
    </w:p>
    <w:p>
      <w:pPr>
        <w:numPr>
          <w:ilvl w:val="0"/>
          <w:numId w:val="0"/>
        </w:numPr>
        <w:jc w:val="left"/>
        <w:shd w:val="clear" w:color="000000" w:fill="FFFFFF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 xml:space="preserve">    1. 对于通过简历筛选进入考核的人员，我校将以短信通知，未通过者不另作</w:t>
      </w: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通知；应聘人员应按规定的时间和地点参加考试，否则按弃考处理。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    2．初面试之前，参加初面试人员须提交下列材料进行资格审核：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    ①身份证、本科和硕士学历学位证书原件和复印件；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    ②工作经历相关证明材料的原件和复印件；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    ③取得国（境）外学历者须提供教育部留学服务中心出具的《国（境）外学历</w:t>
      </w: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学位认证书》原件和复印件。审核后证件原件退回，复印件留存。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435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应聘人员提交的材料凡有弄虚作假者，一经查实，立即取消考试和聘用资格。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435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四、体检、考察及公示、聘用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    （一）考核结束后，在合格人员中，根据最终成绩，按招聘岗位拟聘人数1:1</w:t>
      </w: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的比例从高分到低分确定参加体检人员。若有放弃岗位的，则依次递补。体检标</w:t>
      </w: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准参照《国家公务员录用体检通用标准（试行）》执行。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    （二）学校对体检合格人员组织考察，并根据体检和考察结果，确定拟聘用人</w:t>
      </w: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员名单。因体检、考察不合格等原因出现招聘岗位空缺时，不再递补。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    （三）拟聘用人员名单将在江苏人事人才公共服务网公示7个工作日。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    （四）对公示无异议人员，学校为其办理有关聘用手续，并与其签订聘用合同。</w:t>
      </w: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聘用人员试用期满考核合格，予以定职定级。考核不合格者，取消聘用资格，终</w:t>
      </w: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止聘用关系。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    五、招聘政策咨询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    南京审计大学人力资源部负责回答此次招聘政策咨询。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 xml:space="preserve">    招聘政策咨询电话： 025-58318831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    联系人：刘老师、彭老师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    六、招聘工作监督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    南京审计大学纪委办公室对此次招聘工作进行纪律监督。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    纪检监督电话：025-58318861</w:t>
      </w:r>
    </w:p>
    <w:p>
      <w:pPr>
        <w:numPr>
          <w:ilvl w:val="0"/>
          <w:numId w:val="0"/>
        </w:numPr>
        <w:jc w:val="both"/>
        <w:spacing w:lineRule="atLeast" w:line="360" w:before="0" w:after="0"/>
        <w:ind w:right="0" w:firstLine="0"/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    联系人：陈老师</w:t>
      </w:r>
    </w:p>
    <w:p>
      <w:pPr>
        <w:numPr>
          <w:ilvl w:val="0"/>
          <w:numId w:val="0"/>
        </w:numPr>
        <w:jc w:val="right"/>
        <w:spacing w:lineRule="atLeast" w:line="900" w:before="0" w:after="0"/>
        <w:ind w:right="0" w:firstLine="0"/>
        <w:rPr>
          <w:b w:val="0"/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autoSpaceDE w:val="1"/>
        <w:autoSpaceDN w:val="1"/>
      </w:pPr>
      <w:r>
        <w:rPr>
          <w:b w:val="0"/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南京审计大学</w:t>
      </w:r>
    </w:p>
    <w:p>
      <w:pPr>
        <w:numPr>
          <w:ilvl w:val="0"/>
          <w:numId w:val="0"/>
        </w:numPr>
        <w:jc w:val="right"/>
        <w:spacing w:lineRule="atLeast" w:line="900" w:before="0" w:after="0"/>
        <w:ind w:right="0" w:firstLine="0"/>
        <w:rPr>
          <w:b w:val="0"/>
          <w:color w:val="000000" w:themeColor="text1"/>
          <w:position w:val="0"/>
          <w:sz w:val="24"/>
          <w:szCs w:val="24"/>
          <w:rFonts w:ascii="微软雅黑" w:eastAsia="宋体" w:hAnsi="宋体" w:hint="default"/>
        </w:rPr>
        <w:autoSpaceDE w:val="1"/>
        <w:autoSpaceDN w:val="1"/>
      </w:pPr>
      <w:r>
        <w:rPr>
          <w:b w:val="0"/>
          <w:color w:val="000000" w:themeColor="text1"/>
          <w:position w:val="0"/>
          <w:sz w:val="24"/>
          <w:szCs w:val="24"/>
          <w:rFonts w:ascii="微软雅黑" w:eastAsia="微软雅黑" w:hAnsi="微软雅黑" w:hint="default"/>
        </w:rPr>
        <w:t>2020年2月14日</w:t>
      </w:r>
    </w:p>
    <w:sectPr>
      <w:pgSz w:w="11906" w:h="16838"/>
      <w:pgMar w:top="1440" w:left="1800" w:bottom="1440" w:right="1800" w:header="851" w:footer="992" w:gutter="0"/>
      <w:pgNumType w:fmt="decimal"/>
      <w:docGrid w:type="lines" w:linePitch="312" w:charSpace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宋体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Calibri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Wingdings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Times New Roman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等线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微软雅黑">
    <w:panose1 w:val="020F0502020204030204"/>
    <w:charset w:val="0"/>
    <w:family w:val="mordern"/>
    <w:pitch w:val="variable"/>
    <w:sig w:usb0="A00002EF" w:usb1="4000207B" w:usb2="00000000" w:usb3="00000000" w:csb0="FFFFFFFF" w:csb1="00000000"/>
  </w:font>
  <w:font w:name="맑은 고딕">
    <w:panose1 w:val="020F0502020204030204"/>
    <w:charset w:val="0"/>
    <w:family w:val="mordern"/>
    <w:pitch w:val="variable"/>
    <w:sig w:usb0="A00002EF" w:usb1="4000207B" w:usb2="00000000" w:usb3="00000000" w:csb0="FFFFFF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avePreviewPicture/>
  <w:proofState w:spelling="clean" w:grammar="clean"/>
  <w:defaultTabStop w:val="420"/>
  <w:displayHorizontalDrawingGridEvery w:val="0"/>
  <w:displayVerticalDrawingGridEvery w:val="2"/>
  <w:characterSpacingControl w:val="compressPunctuation"/>
  <w:bordersDoNotSurroundHeader/>
  <w:bordersDoNotSurroundFooter/>
  <w:compat>
    <w:balanceSingleByteDoubleByteWidth/>
    <w:adjustLineHeightInTable/>
    <w:useFELayout/>
    <w:compatSetting w:name="compatibilityMode" w:uri="http://schemas.microsoft.com/office/word" w:val="15"/>
    <w:ulTrailSpace/>
  </w:compat>
  <m:mathPr>
    <m:mathFont m:value="Cambria Math"/>
    <m:brkBin m:value="before"/>
    <m:brkBinSub m:value="--"/>
    <m:smallFrac m:value="off"/>
    <m:dispDef/>
    <m:lMargin m:value="0"/>
    <m:rMargin m:value="0"/>
    <m:defJc m:value="centerGroup"/>
    <m:wrapIndent m:value="1440"/>
    <m:intLim m:value="subSup"/>
    <m:naryLim m:value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docDefaults>
    <w:pPrDefault>
      <w:pPr>
        <w:autoSpaceDE w:val="1"/>
        <w:autoSpaceDN w:val="1"/>
        <w:widowControl/>
        <w:wordWrap/>
      </w:pPr>
    </w:pPrDefault>
    <w:rPrDefault>
      <w:rPr>
        <w:rFonts w:ascii="等线" w:eastAsia="等线" w:hAnsi="等线"/>
        <w:shd w:val="clear"/>
        <w:sz w:val="21"/>
        <w:szCs w:val="21"/>
        <w:w w:val="100"/>
      </w:rPr>
    </w:rPrDefault>
  </w:docDefaults>
  <w:style w:default="1" w:styleId="PO1" w:type="paragraph">
    <w:name w:val="Normal"/>
    <w:qFormat/>
    <w:uiPriority w:val="1"/>
    <w:pPr>
      <w:autoSpaceDE w:val="1"/>
      <w:autoSpaceDN w:val="1"/>
      <w:jc w:val="both"/>
      <w:wordWrap/>
    </w:pPr>
  </w:style>
  <w:style w:default="1" w:styleId="PO2" w:type="character">
    <w:name w:val="Default Paragraph Font"/>
    <w:uiPriority w:val="2"/>
    <w:semiHidden/>
    <w:unhideWhenUsed/>
  </w:style>
  <w:style w:default="1" w:styleId="PO3" w:type="table">
    <w:name w:val="Normal Table"/>
    <w:uiPriority w:val="3"/>
    <w:semiHidden/>
    <w:unhideWhenUsed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default="1" w:styleId="PO4" w:type="numbering">
    <w:name w:val="No List"/>
    <w:uiPriority w:val="4"/>
    <w:semiHidden/>
    <w:unhideWhenUsed/>
  </w:style>
  <w:style w:styleId="PO5" w:type="paragraph">
    <w:name w:val="No Spacing"/>
    <w:link w:val="PO-1"/>
    <w:qFormat/>
    <w:uiPriority w:val="5"/>
    <w:pPr>
      <w:jc w:val="both"/>
    </w:pPr>
    <w:rPr>
      <w:shd w:val="clear"/>
      <w:sz w:val="21"/>
      <w:szCs w:val="21"/>
      <w:w w:val="100"/>
    </w:rPr>
  </w:style>
  <w:style w:styleId="PO6" w:type="paragraph">
    <w:name w:val="Title"/>
    <w:link w:val="PO-1"/>
    <w:qFormat/>
    <w:uiPriority w:val="6"/>
    <w:pPr>
      <w:jc w:val="center"/>
    </w:pPr>
    <w:rPr>
      <w:b/>
      <w:shd w:val="clear"/>
      <w:sz w:val="32"/>
      <w:szCs w:val="32"/>
      <w:w w:val="100"/>
    </w:rPr>
  </w:style>
  <w:style w:styleId="PO7" w:type="paragraph">
    <w:name w:val="heading 1"/>
    <w:link w:val="PO-1"/>
    <w:qFormat/>
    <w:uiPriority w:val="7"/>
    <w:pPr>
      <w:jc w:val="both"/>
    </w:pPr>
    <w:rPr>
      <w:shd w:val="clear"/>
      <w:sz w:val="28"/>
      <w:szCs w:val="28"/>
      <w:w w:val="100"/>
    </w:rPr>
  </w:style>
  <w:style w:styleId="PO8" w:type="paragraph">
    <w:name w:val="heading 2"/>
    <w:link w:val="PO-1"/>
    <w:qFormat/>
    <w:uiPriority w:val="8"/>
    <w:pPr>
      <w:jc w:val="both"/>
    </w:pPr>
    <w:rPr>
      <w:shd w:val="clear"/>
      <w:sz w:val="21"/>
      <w:szCs w:val="21"/>
      <w:w w:val="100"/>
    </w:rPr>
  </w:style>
  <w:style w:styleId="PO9" w:type="paragraph">
    <w:name w:val="heading 3"/>
    <w:link w:val="PO-1"/>
    <w:qFormat/>
    <w:uiPriority w:val="9"/>
    <w:pPr>
      <w:ind w:left="1000" w:hanging="400"/>
      <w:jc w:val="both"/>
    </w:pPr>
    <w:rPr>
      <w:shd w:val="clear"/>
      <w:sz w:val="21"/>
      <w:szCs w:val="21"/>
      <w:w w:val="100"/>
    </w:rPr>
  </w:style>
  <w:style w:styleId="PO10" w:type="paragraph">
    <w:name w:val="heading 4"/>
    <w:link w:val="PO-1"/>
    <w:qFormat/>
    <w:uiPriority w:val="10"/>
    <w:pPr>
      <w:ind w:left="1200" w:hanging="400"/>
      <w:jc w:val="both"/>
    </w:pPr>
    <w:rPr>
      <w:b/>
      <w:shd w:val="clear"/>
      <w:sz w:val="21"/>
      <w:szCs w:val="21"/>
      <w:w w:val="100"/>
    </w:rPr>
  </w:style>
  <w:style w:styleId="PO11" w:type="paragraph">
    <w:name w:val="heading 5"/>
    <w:link w:val="PO-1"/>
    <w:qFormat/>
    <w:uiPriority w:val="11"/>
    <w:pPr>
      <w:ind w:left="1400" w:hanging="400"/>
      <w:jc w:val="both"/>
    </w:pPr>
    <w:rPr>
      <w:shd w:val="clear"/>
      <w:sz w:val="21"/>
      <w:szCs w:val="21"/>
      <w:w w:val="100"/>
    </w:rPr>
  </w:style>
  <w:style w:styleId="PO12" w:type="paragraph">
    <w:name w:val="heading 6"/>
    <w:link w:val="PO-1"/>
    <w:qFormat/>
    <w:uiPriority w:val="12"/>
    <w:pPr>
      <w:ind w:left="1600" w:hanging="400"/>
      <w:jc w:val="both"/>
    </w:pPr>
    <w:rPr>
      <w:b/>
      <w:shd w:val="clear"/>
      <w:sz w:val="21"/>
      <w:szCs w:val="21"/>
      <w:w w:val="100"/>
    </w:rPr>
  </w:style>
  <w:style w:styleId="PO13" w:type="paragraph">
    <w:name w:val="heading 7"/>
    <w:link w:val="PO-1"/>
    <w:qFormat/>
    <w:uiPriority w:val="13"/>
    <w:pPr>
      <w:ind w:left="1800" w:hanging="400"/>
      <w:jc w:val="both"/>
    </w:pPr>
    <w:rPr>
      <w:shd w:val="clear"/>
      <w:sz w:val="21"/>
      <w:szCs w:val="21"/>
      <w:w w:val="100"/>
    </w:rPr>
  </w:style>
  <w:style w:styleId="PO14" w:type="paragraph">
    <w:name w:val="heading 8"/>
    <w:link w:val="PO-1"/>
    <w:qFormat/>
    <w:uiPriority w:val="14"/>
    <w:pPr>
      <w:ind w:left="2000" w:hanging="400"/>
      <w:jc w:val="both"/>
    </w:pPr>
    <w:rPr>
      <w:shd w:val="clear"/>
      <w:sz w:val="21"/>
      <w:szCs w:val="21"/>
      <w:w w:val="100"/>
    </w:rPr>
  </w:style>
  <w:style w:styleId="PO15" w:type="paragraph">
    <w:name w:val="heading 9"/>
    <w:link w:val="PO-1"/>
    <w:qFormat/>
    <w:uiPriority w:val="15"/>
    <w:pPr>
      <w:ind w:left="2200" w:hanging="400"/>
      <w:jc w:val="both"/>
    </w:pPr>
    <w:rPr>
      <w:shd w:val="clear"/>
      <w:sz w:val="21"/>
      <w:szCs w:val="21"/>
      <w:w w:val="100"/>
    </w:rPr>
  </w:style>
  <w:style w:styleId="PO16" w:type="paragraph">
    <w:name w:val="Subtitle"/>
    <w:link w:val="PO-1"/>
    <w:qFormat/>
    <w:uiPriority w:val="16"/>
    <w:pPr>
      <w:jc w:val="center"/>
    </w:pPr>
    <w:rPr>
      <w:shd w:val="clear"/>
      <w:sz w:val="24"/>
      <w:szCs w:val="24"/>
      <w:w w:val="100"/>
    </w:rPr>
  </w:style>
  <w:style w:styleId="PO17" w:type="character">
    <w:name w:val="Subtle Emphasis"/>
    <w:qFormat/>
    <w:uiPriority w:val="17"/>
    <w:rPr>
      <w:color w:val="404040"/>
      <w:i/>
      <w:shd w:val="clear"/>
      <w:sz w:val="21"/>
      <w:szCs w:val="21"/>
      <w:w w:val="100"/>
    </w:rPr>
  </w:style>
  <w:style w:styleId="PO18" w:type="character">
    <w:name w:val="Emphasis"/>
    <w:qFormat/>
    <w:uiPriority w:val="18"/>
    <w:rPr>
      <w:i/>
      <w:shd w:val="clear"/>
      <w:sz w:val="21"/>
      <w:szCs w:val="21"/>
      <w:w w:val="100"/>
    </w:rPr>
  </w:style>
  <w:style w:styleId="PO19" w:type="character">
    <w:name w:val="Intense Emphasis"/>
    <w:qFormat/>
    <w:uiPriority w:val="19"/>
    <w:rPr>
      <w:color w:val="5B9BD5"/>
      <w:i/>
      <w:shd w:val="clear"/>
      <w:sz w:val="21"/>
      <w:szCs w:val="21"/>
      <w:w w:val="100"/>
    </w:rPr>
  </w:style>
  <w:style w:styleId="PO20" w:type="character">
    <w:name w:val="Strong"/>
    <w:qFormat/>
    <w:uiPriority w:val="20"/>
    <w:rPr>
      <w:b/>
      <w:shd w:val="clear"/>
      <w:sz w:val="21"/>
      <w:szCs w:val="21"/>
      <w:w w:val="100"/>
    </w:rPr>
  </w:style>
  <w:style w:styleId="PO21" w:type="paragraph">
    <w:name w:val="Quote"/>
    <w:link w:val="PO-1"/>
    <w:qFormat/>
    <w:uiPriority w:val="21"/>
    <w:pPr>
      <w:ind w:left="864" w:right="864" w:firstLine="0"/>
      <w:jc w:val="center"/>
    </w:pPr>
    <w:rPr>
      <w:color w:val="404040"/>
      <w:i/>
      <w:shd w:val="clear"/>
      <w:sz w:val="21"/>
      <w:szCs w:val="21"/>
      <w:w w:val="100"/>
    </w:rPr>
  </w:style>
  <w:style w:styleId="PO22" w:type="paragraph">
    <w:name w:val="Intense Quote"/>
    <w:link w:val="PO-1"/>
    <w:qFormat/>
    <w:uiPriority w:val="22"/>
    <w:pPr>
      <w:ind w:left="950" w:right="950" w:firstLine="0"/>
      <w:jc w:val="center"/>
    </w:pPr>
    <w:rPr>
      <w:color w:val="5B9BD5"/>
      <w:i/>
      <w:shd w:val="clear"/>
      <w:sz w:val="21"/>
      <w:szCs w:val="21"/>
      <w:w w:val="100"/>
    </w:rPr>
  </w:style>
  <w:style w:styleId="PO23" w:type="character">
    <w:name w:val="Subtle Reference"/>
    <w:qFormat/>
    <w:uiPriority w:val="23"/>
    <w:rPr>
      <w:color w:val="5A5A5A"/>
      <w:shd w:val="clear"/>
      <w:smallCaps/>
      <w:sz w:val="21"/>
      <w:szCs w:val="21"/>
      <w:w w:val="100"/>
    </w:rPr>
  </w:style>
  <w:style w:styleId="PO24" w:type="character">
    <w:name w:val="Intense Reference"/>
    <w:qFormat/>
    <w:uiPriority w:val="24"/>
    <w:rPr>
      <w:color w:val="5B9BD5"/>
      <w:b/>
      <w:shd w:val="clear"/>
      <w:smallCaps/>
      <w:sz w:val="21"/>
      <w:szCs w:val="21"/>
      <w:w w:val="100"/>
    </w:rPr>
  </w:style>
  <w:style w:styleId="PO25" w:type="character">
    <w:name w:val="Book Title"/>
    <w:qFormat/>
    <w:uiPriority w:val="25"/>
    <w:rPr>
      <w:i/>
      <w:b/>
      <w:shd w:val="clear"/>
      <w:sz w:val="21"/>
      <w:szCs w:val="21"/>
      <w:w w:val="100"/>
    </w:rPr>
  </w:style>
  <w:style w:styleId="PO26" w:type="paragraph">
    <w:name w:val="List Paragraph"/>
    <w:link w:val="PO-1"/>
    <w:qFormat/>
    <w:uiPriority w:val="26"/>
    <w:pPr>
      <w:ind w:left="850" w:firstLine="0"/>
      <w:jc w:val="both"/>
    </w:pPr>
    <w:rPr>
      <w:shd w:val="clear"/>
      <w:sz w:val="21"/>
      <w:szCs w:val="21"/>
      <w:w w:val="100"/>
    </w:rPr>
  </w:style>
  <w:style w:styleId="PO27" w:type="paragraph">
    <w:name w:val="TOC Heading"/>
    <w:link w:val="PO-1"/>
    <w:qFormat/>
    <w:uiPriority w:val="27"/>
    <w:unhideWhenUsed/>
    <w:pPr/>
    <w:rPr>
      <w:color w:val="2E74B5"/>
      <w:shd w:val="clear"/>
      <w:sz w:val="32"/>
      <w:szCs w:val="32"/>
      <w:w w:val="100"/>
    </w:rPr>
  </w:style>
  <w:style w:styleId="PO28" w:type="paragraph">
    <w:name w:val="toc 1"/>
    <w:link w:val="PO-1"/>
    <w:qFormat/>
    <w:uiPriority w:val="28"/>
    <w:unhideWhenUsed/>
    <w:pPr>
      <w:jc w:val="both"/>
    </w:pPr>
    <w:rPr>
      <w:shd w:val="clear"/>
      <w:sz w:val="21"/>
      <w:szCs w:val="21"/>
      <w:w w:val="100"/>
    </w:rPr>
  </w:style>
  <w:style w:styleId="PO29" w:type="paragraph">
    <w:name w:val="toc 2"/>
    <w:link w:val="PO-1"/>
    <w:qFormat/>
    <w:uiPriority w:val="29"/>
    <w:unhideWhenUsed/>
    <w:pPr>
      <w:ind w:left="425" w:firstLine="0"/>
      <w:jc w:val="both"/>
    </w:pPr>
    <w:rPr>
      <w:shd w:val="clear"/>
      <w:sz w:val="21"/>
      <w:szCs w:val="21"/>
      <w:w w:val="100"/>
    </w:rPr>
  </w:style>
  <w:style w:styleId="PO30" w:type="paragraph">
    <w:name w:val="toc 3"/>
    <w:link w:val="PO-1"/>
    <w:qFormat/>
    <w:uiPriority w:val="30"/>
    <w:unhideWhenUsed/>
    <w:pPr>
      <w:ind w:left="850" w:firstLine="0"/>
      <w:jc w:val="both"/>
    </w:pPr>
    <w:rPr>
      <w:shd w:val="clear"/>
      <w:sz w:val="21"/>
      <w:szCs w:val="21"/>
      <w:w w:val="100"/>
    </w:rPr>
  </w:style>
  <w:style w:styleId="PO31" w:type="paragraph">
    <w:name w:val="toc 4"/>
    <w:link w:val="PO-1"/>
    <w:qFormat/>
    <w:uiPriority w:val="31"/>
    <w:unhideWhenUsed/>
    <w:pPr>
      <w:ind w:left="1275" w:firstLine="0"/>
      <w:jc w:val="both"/>
    </w:pPr>
    <w:rPr>
      <w:shd w:val="clear"/>
      <w:sz w:val="21"/>
      <w:szCs w:val="21"/>
      <w:w w:val="100"/>
    </w:rPr>
  </w:style>
  <w:style w:styleId="PO32" w:type="paragraph">
    <w:name w:val="toc 5"/>
    <w:link w:val="PO-1"/>
    <w:qFormat/>
    <w:uiPriority w:val="32"/>
    <w:unhideWhenUsed/>
    <w:pPr>
      <w:ind w:left="1700" w:firstLine="0"/>
      <w:jc w:val="both"/>
    </w:pPr>
    <w:rPr>
      <w:shd w:val="clear"/>
      <w:sz w:val="21"/>
      <w:szCs w:val="21"/>
      <w:w w:val="100"/>
    </w:rPr>
  </w:style>
  <w:style w:styleId="PO33" w:type="paragraph">
    <w:name w:val="toc 6"/>
    <w:link w:val="PO-1"/>
    <w:qFormat/>
    <w:uiPriority w:val="33"/>
    <w:unhideWhenUsed/>
    <w:pPr>
      <w:ind w:left="2125" w:firstLine="0"/>
      <w:jc w:val="both"/>
    </w:pPr>
    <w:rPr>
      <w:shd w:val="clear"/>
      <w:sz w:val="21"/>
      <w:szCs w:val="21"/>
      <w:w w:val="100"/>
    </w:rPr>
  </w:style>
  <w:style w:styleId="PO34" w:type="paragraph">
    <w:name w:val="toc 7"/>
    <w:link w:val="PO-1"/>
    <w:qFormat/>
    <w:uiPriority w:val="34"/>
    <w:unhideWhenUsed/>
    <w:pPr>
      <w:ind w:left="2550" w:firstLine="0"/>
      <w:jc w:val="both"/>
    </w:pPr>
    <w:rPr>
      <w:shd w:val="clear"/>
      <w:sz w:val="21"/>
      <w:szCs w:val="21"/>
      <w:w w:val="100"/>
    </w:rPr>
  </w:style>
  <w:style w:styleId="PO35" w:type="paragraph">
    <w:name w:val="toc 8"/>
    <w:link w:val="PO-1"/>
    <w:qFormat/>
    <w:uiPriority w:val="35"/>
    <w:unhideWhenUsed/>
    <w:pPr>
      <w:ind w:left="2975" w:firstLine="0"/>
      <w:jc w:val="both"/>
    </w:pPr>
    <w:rPr>
      <w:shd w:val="clear"/>
      <w:sz w:val="21"/>
      <w:szCs w:val="21"/>
      <w:w w:val="100"/>
    </w:rPr>
  </w:style>
  <w:style w:styleId="PO36" w:type="paragraph">
    <w:name w:val="toc 9"/>
    <w:link w:val="PO-1"/>
    <w:qFormat/>
    <w:uiPriority w:val="36"/>
    <w:unhideWhenUsed/>
    <w:pPr>
      <w:ind w:left="3400" w:firstLine="0"/>
      <w:jc w:val="both"/>
    </w:pPr>
    <w:rPr>
      <w:shd w:val="clear"/>
      <w:sz w:val="21"/>
      <w:szCs w:val="21"/>
      <w:w w:val="100"/>
    </w:rPr>
  </w:style>
  <w:style w:default="1" w:styleId="PO37" w:type="table">
    <w:name w:val="Normal Table"/>
    <w:basedOn w:val="PO3"/>
    <w:uiPriority w:val="37"/>
    <w:tblPr>
      <w:tblCellMar>
        <w:bottom w:type="dxa" w:w="0"/>
        <w:left w:type="dxa" w:w="108"/>
        <w:right w:type="dxa" w:w="108"/>
        <w:top w:type="dxa" w:w="0"/>
      </w:tblCellMar>
      <w:tblInd w:type="dxa" w:w="0"/>
    </w:tblPr>
  </w:style>
  <w:style w:styleId="PO152" w:type="paragraph">
    <w:name w:val="header"/>
    <w:basedOn w:val="PO1"/>
    <w:link w:val="PO153"/>
    <w:uiPriority w:val="152"/>
    <w:unhideWhenUsed/>
    <w:pPr>
      <w:autoSpaceDE w:val="1"/>
      <w:autoSpaceDN w:val="1"/>
      <w:jc w:val="center"/>
      <w:tabs>
        <w:tab w:val="center" w:pos="4153"/>
        <w:tab w:val="right" w:pos="8306"/>
      </w:tabs>
      <w:widowControl/>
      <w:wordWrap/>
    </w:pPr>
    <w:rPr>
      <w:shd w:val="clear"/>
      <w:sz w:val="18"/>
      <w:szCs w:val="18"/>
      <w:w w:val="100"/>
    </w:rPr>
  </w:style>
  <w:style w:customStyle="1" w:styleId="PO153" w:type="character">
    <w:name w:val="页眉 字符"/>
    <w:basedOn w:val="PO2"/>
    <w:link w:val="PO152"/>
    <w:uiPriority w:val="153"/>
    <w:rPr>
      <w:shd w:val="clear"/>
      <w:sz w:val="18"/>
      <w:szCs w:val="18"/>
      <w:w w:val="100"/>
    </w:rPr>
  </w:style>
  <w:style w:styleId="PO154" w:type="paragraph">
    <w:name w:val="footer"/>
    <w:basedOn w:val="PO1"/>
    <w:link w:val="PO155"/>
    <w:uiPriority w:val="154"/>
    <w:unhideWhenUsed/>
    <w:pPr>
      <w:autoSpaceDE w:val="1"/>
      <w:autoSpaceDN w:val="1"/>
      <w:tabs>
        <w:tab w:val="center" w:pos="4153"/>
        <w:tab w:val="right" w:pos="8306"/>
      </w:tabs>
      <w:widowControl/>
      <w:wordWrap/>
    </w:pPr>
    <w:rPr>
      <w:shd w:val="clear"/>
      <w:sz w:val="18"/>
      <w:szCs w:val="18"/>
      <w:w w:val="100"/>
    </w:rPr>
  </w:style>
  <w:style w:customStyle="1" w:styleId="PO155" w:type="character">
    <w:name w:val="页脚 字符"/>
    <w:basedOn w:val="PO2"/>
    <w:link w:val="PO154"/>
    <w:uiPriority w:val="155"/>
    <w:rPr>
      <w:shd w:val="clear"/>
      <w:sz w:val="18"/>
      <w:szCs w:val="18"/>
      <w:w w:val="100"/>
    </w:rPr>
  </w:style>
  <w:style w:styleId="PO156" w:type="paragraph">
    <w:name w:val="Normal (Web)"/>
    <w:basedOn w:val="PO1"/>
    <w:uiPriority w:val="156"/>
    <w:semiHidden/>
    <w:unhideWhenUsed/>
    <w:pPr>
      <w:autoSpaceDE w:val="1"/>
      <w:autoSpaceDN w:val="1"/>
      <w:widowControl/>
      <w:wordWrap/>
    </w:pPr>
    <w:rPr>
      <w:rFonts w:ascii="宋体" w:eastAsia="宋体" w:hAnsi="宋体"/>
      <w:shd w:val="clear"/>
      <w:sz w:val="24"/>
      <w:szCs w:val="24"/>
      <w:w w:val="100"/>
    </w:rPr>
  </w:style>
  <w:style w:styleId="PO157" w:type="character">
    <w:name w:val="Hyperlink"/>
    <w:basedOn w:val="PO2"/>
    <w:uiPriority w:val="157"/>
    <w:semiHidden/>
    <w:unhideWhenUsed/>
    <w:rPr>
      <w:color w:val="0000FF"/>
      <w:shd w:val="clear"/>
      <w:sz w:val="20"/>
      <w:szCs w:val="20"/>
      <w:u w:val="single"/>
      <w:w w:val="1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?>
<Relationships xmlns="http://schemas.openxmlformats.org/package/2006/relationships"><Relationship Id="rId1" Type="http://schemas.openxmlformats.org/officeDocument/2006/relationships/webSettings" Target="webSettings.xml"></Relationship><Relationship Id="rId2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4" Type="http://schemas.openxmlformats.org/officeDocument/2006/relationships/styles" Target="styles.xml"></Relationship><Relationship Id="rId5" Type="http://schemas.openxmlformats.org/officeDocument/2006/relationships/hyperlink" Target="mailto:%E5%8F%91%E9%80%81%E7%94%B5%E5%AD%90%E6%8A%A5%E5%90%8D%E8%A1%A8%E5%88%B0170033@nau.edu.cn" TargetMode="External"></Relationship><Relationship Id="rId6" Type="http://schemas.openxmlformats.org/officeDocument/2006/relationships/hyperlink" Target="mailto:%E5%90%8C%E6%97%B6%E5%B0%86%E4%BB%A5%E4%B8%8B%E6%9D%90%E6%96%99%E6%89%AB%E6%8F%8F%E4%BB%B6%E4%B8%80%E5%B9%B6%E6%8F%90%E4%BA%A4%E5%88%B0%E9%82%AE%E7%AE%B1zhaopin@nau.edu.cn" TargetMode="External"></Relationship><Relationship Id="rId7" Type="http://schemas.openxmlformats.org/officeDocument/2006/relationships/theme" Target="theme/theme1.xml"></Relationship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Application>JisuOffice Write</Application>
  <AppVersion>12.000</AppVersion>
  <Characters>1943</Characters>
  <CharactersWithSpaces>0</CharactersWithSpaces>
  <DocSecurity>0</DocSecurity>
  <HyperlinksChanged>false</HyperlinksChanged>
  <Lines>13</Lines>
  <LinksUpToDate>false</LinksUpToDate>
  <Pages>4</Pages>
  <Paragraphs>3</Paragraphs>
  <Words>290</Words>
  <TotalTime>0</TotalTime>
  <MMClips>0</MMClip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Title text</vt:lpstr>
    </vt:vector>
  </TitlesOfParts>
  <SharedDoc>false</SharedDoc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3</cp:revision>
  <dc:creator>Administrator</dc:creator>
  <cp:lastModifiedBy/>
  <dcterms:modified xsi:type="dcterms:W3CDTF">2020-02-21T03:52:00Z</dcterms:modified>
</cp:coreProperties>
</file>