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  <w:t>《省人力资源社会保障厅关于健全完善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“新八级工”职业技能等级制度</w:t>
      </w: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  <w:t>的实施意见》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相关问答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1、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何为“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新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八级工”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职业技能等级制度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1994年国家实行职业技能鉴定制度以来，将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职业技能等级分为初级（五级）、中级（四级）、高级（三级）、技师（二级）、高级技师（一级）五个等级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，形成了职业技能等级五级架构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2022年起，按照中共中央办公厅、国务院办公厅《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关于加强新时代高技能人才队伍建设的意见》精神，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对设有高级技师的职业（工种），可在其上增设特级技师和首席技师技术职务（岗位），在初级工之下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增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设学徒工，形成由学徒工、初级工、中级工、高级工、技师、高级技师、特级技师、首席技师构成的“新八级工”职业技能等级（岗位）序列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、健全完善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新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八级工”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职业技能等级制度有何重要意义？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习近平总书记站在党和国家工作全局的战略高度，就产业工人队伍建设和技能人才工作作出了一系列重要论述、重要指示批示，指出“要加强产业工人队伍建设，加快建设一支宏大的知识型、技能型、创新型产业工人大军。”“培养更多高技能人才和大国工匠。”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党的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二十大报告将大国工匠、高技能人才纳入国家战略人才力量。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技能人才是支撑中国制造、中国创造的重要力量，大国工匠是技能人才的杰出代表，在加快产业升级、发展新质生产力、推动技术创新和科技成果转化等方面具有不可替代的重要作用。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构建符合新时代技能人才发展特点的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职业技能等级制度，将技能等级结构与就业创业、技能培训、劳动力管理相关联，有助于技能人才更好融入技术技能工作范围的扩大、融合、延伸，有利于促进技能人才能力提升、向上发展，进而助推高质量就业大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我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省建立完善“新八级工”职业技能等级制度方面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确立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哪些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工作目标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到“十五五”期末，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技能人才培养、使用、评价、激励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机制实现有机融合，技能人才职业发展通道更加畅通，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在以技能人员为主体的规模以上企业和其他用人单位中，全面推行职业技能等级认定，建立与国家职业资格制度相衔接，与终身职业技能培训制度相适应，并与使用相结合、与待遇相匹配的技能人才“新八级工”职业技能等级制度。全省高技能人才总量稳定在560万人以上，占技能人才的比例达到35%，支持不少于400家用人单位开展特级技师、100家用人单位开展首席技师自主评聘试点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建立与国家职业资格制度相衔接、与终身职业技能培训制度相适应，并与使用相结合、与待遇相匹配的“新八级工”职业技能等级制度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培养造就一支数量充足、结构合理、素质优良的技能人才队伍。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这次出台的健全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完善“新八级工”职业技能等级制度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的实施意见，主要内容有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哪些？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《意见》紧紧围绕健全多元化技能人才评价方式，将当前技能人才评价与促进就业工作大局、终身职业培训制度相结合，主要分为六个部分：</w:t>
      </w:r>
      <w:r>
        <w:rPr>
          <w:rFonts w:hint="eastAsia" w:ascii="方正仿宋_GBK" w:hAnsi="方正仿宋_GBK" w:eastAsia="方正仿宋_GBK" w:cs="方正仿宋_GBK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一是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总体要求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明确《意见》制定的依据，提出当前和今后一个时期的目标任务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；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二是等级架构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准确表述“新八级工”序列中各职业技能等级名称以及等级（岗位）要求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按各等级（岗位）要求，建立职业资格评价、职业技能等级认定、专项职业能力考核为主的多元化技能人才评价方式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对应“新八级工”序列，完善由国家职业标准、行业企业评价规范、专项职业能力考核规范等构成的多层次、相互衔接、国际可比的职业标准体系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；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三是认定机制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支持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用人单位、各类院校、行业组织、社会机构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全面开展职业技能等级认定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全面实施特级技师、首席技师评聘，将评聘工作领域扩大到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先进制造业、数字经济、现代服务业、工艺美术、非遗传承项目、现代农业和经济社会发展急需、紧缺行业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做好学徒工等级衔接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职业技能等级直接认定，完善并落实竞赛获奖选手职业技能等级晋升政策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；</w:t>
      </w:r>
      <w:r>
        <w:rPr>
          <w:rFonts w:hint="eastAsia" w:ascii="方正仿宋_GBK" w:hAnsi="方正仿宋_GBK" w:eastAsia="方正仿宋_GBK" w:cs="方正仿宋_GBK"/>
          <w:b/>
          <w:bCs/>
          <w:color w:val="auto"/>
          <w:sz w:val="32"/>
          <w:szCs w:val="32"/>
          <w:lang w:eastAsia="zh-CN"/>
        </w:rPr>
        <w:t>四是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待遇结合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围绕技能人才培养、评价、使用、激励机制有效融合，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把实行“新八级工”职业技能等级制度，全面实施职业技能等级认定作为引导职业技能培训方向、检验培训质量的重要手段，建立评价与使用相结合的机制，评以适用、以用促评。推动高技能人才比照相应层级专业技术人员享受同等待遇，同时在学习进修、科研攻关、技能革新、工艺改进、岗位聘任、职务职级晋升、评优评奖等方面建立平台，助力高技能人才成长成才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；</w:t>
      </w:r>
      <w:r>
        <w:rPr>
          <w:rFonts w:hint="eastAsia" w:ascii="方正仿宋_GBK" w:hAnsi="方正仿宋_GBK" w:eastAsia="方正仿宋_GBK" w:cs="方正仿宋_GBK"/>
          <w:b/>
          <w:bCs/>
          <w:color w:val="auto"/>
          <w:sz w:val="32"/>
          <w:szCs w:val="32"/>
          <w:lang w:eastAsia="zh-CN"/>
        </w:rPr>
        <w:t>五是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监管服务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一方面强化监管，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建立健全质量监管体系，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强化质量督导人员队伍建设。落实信用管理办法，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对职业技能培训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评价事项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实施目录清单管理，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强化“互联网+监管”，推广使用“云眸工程”，形成政府监管、机构自律、社会监督的质量监督体系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另一方面优化服务，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完善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高技能人才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数据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库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，打造“江苏工匠课堂”品牌，构建与终身职业技能培训制度相适应的数字化服务体系。积极推进国（境）外职业技能比照认定，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探索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技能评价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结果国际互认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；</w:t>
      </w:r>
      <w:r>
        <w:rPr>
          <w:rFonts w:hint="eastAsia" w:ascii="方正仿宋_GBK" w:hAnsi="方正仿宋_GBK" w:eastAsia="方正仿宋_GBK" w:cs="方正仿宋_GBK"/>
          <w:b/>
          <w:bCs/>
          <w:color w:val="auto"/>
          <w:sz w:val="32"/>
          <w:szCs w:val="32"/>
          <w:lang w:eastAsia="zh-CN"/>
        </w:rPr>
        <w:t>六是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保障措施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加强组织领导，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建立各级人力资源社会保障部门和有关部门各司其职、行业企业和社会各方广泛参与的高技能人才工作机制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强化经费保障，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加大对用于职业技能培训各项补贴资金的整合力度，提高使用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绩效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加强政策宣传，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宣传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“新八级工”职业技能等级制度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对于促进经济社会高质量发展、助力技能劳动者成长成才的积极作用，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提升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技能人才的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社会影响力和公众知晓度。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我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省在建立完善“新八级工”职业技能等级制度方面取得了哪些成效？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我省各级人社部门以习近平新时代中国特色社会主义思想为指导，全面贯彻党的二十大以及中央人才工作会议精神，在省委省政府的坚强领导下，始终围绕用好用活人才，聚焦技能人才职业发展中的“天花板”问题，延伸拓展其成长进步阶梯。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自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2022年起，我省启动了特级技师、首席技师评聘试点，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在原有的技能人才“五级架构”之上增设了特级技师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、首席技师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等级，打破了技能分级的“天花板”，并且明确向生产、科研及制造业一线倾斜，为拥有高超技能水平、展现一流工作业绩以及为产业技术革新突出贡献的“塔尖”型技能人才，创造了进一步向上发展的空间。全省产生的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226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名特级技师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、26名首席技师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来自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70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家龙头企业，这其中不乏像熊猫、南钢、红豆、徐工、亨通、沙钢、洋河等耳熟能详的品牌企业，特级技师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、首席技师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在企业中全部工作于生产、科研和技术攻关一线，特别是在数字经济领域做出了突出贡献，在全省高技能人才队伍中具有较强示范引领作用。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下一步，江苏省在健全完善职业技能等级制度方面有哪些工作打算？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江苏实体经济占全省经济总量80%以上，全省制造业增加值占全国的13.4%，数字经济规模已经超过5万亿元，约占全国的11.8%，信息化和工业化融合发展水平连续七年保持全国第一，数字经济已成为江苏转型发展的关键增量。加快培养更多数实融合技能人才，是推进制造业智能化改造数字化转型的重要支撑力量。为此，我们锚定“稳就业、促培训、长技能”目标，把完善职业技能等级工作摆入稳就业大局中同步谋划，完善技能导向的劳动者培养、评价、使用、激励制度，通过</w:t>
      </w:r>
      <w:r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  <w:t>构建技能人才成长“三个通道”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，为劳动者提供优质服务：</w:t>
      </w:r>
      <w:r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  <w:t>一是打通技能成才“纵向通道”</w:t>
      </w: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全面建立特级技师、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首席技师评聘机制、学徒工定级机制，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完成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“新八级工”职业技能等级制度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的构建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。引导企业建立特级技师、首席技师薪酬待遇体系，比照企业正高级职称人员、高层管理人员享受相关待遇。建立技能大师工作室、高技能实训基地等工作平台，组织开展技术技能革新、工艺流程改进、重大技术难题攻关等专题活动；</w:t>
      </w:r>
      <w:r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  <w:t>二是畅通技术技能人才“横向通道”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。打破专业技术职称评审与职业技能评价界限，不断拓展技术技能人才贯通发展领域，进一步破除“四唯”倾向，注重评价科技成果转化应用、执行操作规程、解决生产难题、参与技术改造革新、工艺改进、传技带徒等方面的能力和贡献，探索建立企业内部技能岗位等级与管理、技术岗位序列相互比照，专业技术岗位、经营管理岗位、技能岗位互相衔接机制；</w:t>
      </w:r>
      <w:r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  <w:t>三是建立国际化技能人才“绿色通道”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进一步完善国（境）外职业技能比照认定目录，积极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引进推广双元制、学徒制等国际职业教育先进模式和优质资源，支持外向型经济企业、国内大型龙头企业和省重点技师学院根据自身职能，比照相应国家职业技能标准，认定国（境）外职业技能证书持证人的技能水平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并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给予我省技能人才政策待遇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。发挥龙头企业“产业出海”对接优势，探索“技能出海”新举措，持续拓宽国家职业标准、职业技能等级证书国际应用领域，逐步实现职业技能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国（境）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内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外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互鉴互认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。</w:t>
      </w:r>
    </w:p>
    <w:sectPr>
      <w:footerReference r:id="rId3" w:type="default"/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DB104A"/>
    <w:rsid w:val="0D1C1255"/>
    <w:rsid w:val="411A5CBE"/>
    <w:rsid w:val="581F0678"/>
    <w:rsid w:val="6BDB1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1001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2023-02-27T06:16:00Z</dcterms:created>
  <dc:creator>admin</dc:creator>
  <cp:lastModifiedBy>admin</cp:lastModifiedBy>
  <dcterms:modified xsi:type="dcterms:W3CDTF">2024-12-18T06:40:23Z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C5D10D6EEECD4982A8E94F6962F9F354</vt:lpwstr>
  </property>
</Properties>
</file>