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ind w:firstLine="141" w:firstLineChars="44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附件1</w:t>
      </w:r>
    </w:p>
    <w:p>
      <w:pPr>
        <w:spacing w:line="360" w:lineRule="auto"/>
        <w:ind w:firstLine="720" w:firstLineChars="200"/>
        <w:rPr>
          <w:rFonts w:eastAsia="方正黑体_GBK"/>
          <w:sz w:val="36"/>
          <w:szCs w:val="36"/>
        </w:rPr>
      </w:pPr>
    </w:p>
    <w:p>
      <w:pPr>
        <w:spacing w:line="360" w:lineRule="auto"/>
        <w:jc w:val="center"/>
        <w:rPr>
          <w:rFonts w:eastAsia="方正黑体_GBK"/>
          <w:sz w:val="44"/>
          <w:szCs w:val="44"/>
        </w:rPr>
      </w:pPr>
      <w:r>
        <w:rPr>
          <w:rFonts w:eastAsia="方正黑体_GBK"/>
          <w:sz w:val="44"/>
          <w:szCs w:val="44"/>
        </w:rPr>
        <w:t>地方人社部门参赛情况统计表</w:t>
      </w:r>
    </w:p>
    <w:p>
      <w:pPr>
        <w:spacing w:line="360" w:lineRule="auto"/>
        <w:ind w:firstLine="640" w:firstLineChars="200"/>
        <w:rPr>
          <w:rFonts w:eastAsia="仿宋_GB2312"/>
          <w:szCs w:val="32"/>
        </w:rPr>
      </w:pPr>
    </w:p>
    <w:tbl>
      <w:tblPr>
        <w:tblStyle w:val="3"/>
        <w:tblW w:w="9572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6"/>
        <w:gridCol w:w="3015"/>
        <w:gridCol w:w="2314"/>
        <w:gridCol w:w="213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地区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应参赛人数</w:t>
            </w: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实际参赛人数</w:t>
            </w: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参赛率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设区市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县（市、区）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……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74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2020-08-17T08:42:09Z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