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right="1264"/>
        <w:rPr>
          <w:rFonts w:ascii="新宋体" w:hAnsi="新宋体" w:eastAsia="新宋体" w:cs="新宋体"/>
          <w:sz w:val="24"/>
        </w:rPr>
      </w:pPr>
      <w:r>
        <mc:AlternateContent>
          <mc:Choice Requires="wps">
            <w:drawing>
              <wp:anchor distT="0" distB="0" distL="114300" distR="114300" simplePos="0" relativeHeight="251659264" behindDoc="0" locked="0" layoutInCell="1" allowOverlap="1">
                <wp:simplePos x="0" y="0"/>
                <wp:positionH relativeFrom="column">
                  <wp:posOffset>-168910</wp:posOffset>
                </wp:positionH>
                <wp:positionV relativeFrom="paragraph">
                  <wp:posOffset>81915</wp:posOffset>
                </wp:positionV>
                <wp:extent cx="5618480" cy="0"/>
                <wp:effectExtent l="0" t="19050" r="20320" b="19050"/>
                <wp:wrapNone/>
                <wp:docPr id="1" name="直接连接符 1"/>
                <wp:cNvGraphicFramePr/>
                <a:graphic xmlns:a="http://schemas.openxmlformats.org/drawingml/2006/main">
                  <a:graphicData uri="http://schemas.microsoft.com/office/word/2010/wordprocessingShape">
                    <wps:wsp>
                      <wps:cNvCnPr>
                        <a:cxnSpLocks noChangeShapeType="1"/>
                      </wps:cNvCnPr>
                      <wps:spPr bwMode="auto">
                        <a:xfrm>
                          <a:off x="0" y="0"/>
                          <a:ext cx="5618480" cy="0"/>
                        </a:xfrm>
                        <a:prstGeom prst="line">
                          <a:avLst/>
                        </a:prstGeom>
                        <a:noFill/>
                        <a:ln w="57150" cmpd="thinThick">
                          <a:solidFill>
                            <a:srgbClr val="FFFFFF"/>
                          </a:solidFill>
                          <a:round/>
                        </a:ln>
                        <a:effectLst/>
                      </wps:spPr>
                      <wps:bodyPr/>
                    </wps:wsp>
                  </a:graphicData>
                </a:graphic>
              </wp:anchor>
            </w:drawing>
          </mc:Choice>
          <mc:Fallback>
            <w:pict>
              <v:line id="_x0000_s1026" o:spid="_x0000_s1026" o:spt="20" style="position:absolute;left:0pt;margin-left:-13.3pt;margin-top:6.45pt;height:0pt;width:442.4pt;z-index:251659264;mso-width-relative:page;mso-height-relative:page;" filled="f" stroked="t" coordsize="21600,21600" o:gfxdata="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DSXKknXAAAACQEAAA8AAAAAAAAAAQAgAAAAIgAAAGRycy9kb3ducmV2LnhtbFBLAQIU&#10;ABQAAAAIAIdO4kBOAUDw9AEAAMoDAAAOAAAAAAAAAAEAIAAAACYBAABkcnMvZTJvRG9jLnhtbFBL&#10;BQYAAAAABgAGAFkBAACMBQAAAAA=&#10;">
                <v:fill on="f" focussize="0,0"/>
                <v:stroke weight="4.5pt" color="#FFFFFF" linestyle="thinThick" joinstyle="round"/>
                <v:imagedata o:title=""/>
                <o:lock v:ext="edit" aspectratio="f"/>
              </v:line>
            </w:pict>
          </mc:Fallback>
        </mc:AlternateContent>
      </w:r>
    </w:p>
    <w:p>
      <w:pPr>
        <w:adjustRightInd w:val="0"/>
        <w:snapToGrid w:val="0"/>
        <w:jc w:val="center"/>
        <w:rPr>
          <w:rFonts w:ascii="新宋体" w:hAnsi="新宋体" w:eastAsia="新宋体" w:cs="新宋体"/>
          <w:sz w:val="24"/>
        </w:rPr>
      </w:pPr>
    </w:p>
    <w:p>
      <w:pPr>
        <w:adjustRightInd w:val="0"/>
        <w:snapToGrid w:val="0"/>
        <w:jc w:val="center"/>
        <w:rPr>
          <w:rFonts w:ascii="新宋体" w:hAnsi="新宋体" w:eastAsia="新宋体" w:cs="新宋体"/>
          <w:sz w:val="40"/>
          <w:szCs w:val="40"/>
        </w:rPr>
      </w:pPr>
    </w:p>
    <w:p>
      <w:pPr>
        <w:adjustRightInd w:val="0"/>
        <w:snapToGrid w:val="0"/>
        <w:jc w:val="center"/>
        <w:rPr>
          <w:rFonts w:ascii="新宋体" w:hAnsi="新宋体" w:eastAsia="新宋体" w:cs="新宋体"/>
          <w:sz w:val="40"/>
          <w:szCs w:val="40"/>
        </w:rPr>
      </w:pPr>
      <w:r>
        <w:rPr>
          <w:rFonts w:hint="eastAsia" w:ascii="方正小标宋简体" w:hAnsi="方正小标宋简体" w:eastAsia="方正小标宋简体" w:cs="方正小标宋简体"/>
          <w:sz w:val="72"/>
          <w:szCs w:val="72"/>
        </w:rPr>
        <w:t>第七届江苏技能状元大赛</w:t>
      </w:r>
    </w:p>
    <w:p>
      <w:pPr>
        <w:adjustRightInd w:val="0"/>
        <w:snapToGrid w:val="0"/>
        <w:jc w:val="center"/>
        <w:rPr>
          <w:rFonts w:ascii="新宋体" w:hAnsi="新宋体" w:eastAsia="新宋体" w:cs="新宋体"/>
          <w:sz w:val="40"/>
          <w:szCs w:val="40"/>
        </w:rPr>
      </w:pPr>
    </w:p>
    <w:p>
      <w:pPr>
        <w:adjustRightInd w:val="0"/>
        <w:snapToGrid w:val="0"/>
        <w:jc w:val="center"/>
        <w:rPr>
          <w:rFonts w:ascii="新宋体" w:hAnsi="新宋体" w:eastAsia="新宋体" w:cs="新宋体"/>
          <w:sz w:val="40"/>
          <w:szCs w:val="40"/>
        </w:rPr>
      </w:pPr>
    </w:p>
    <w:p>
      <w:pPr>
        <w:adjustRightInd w:val="0"/>
        <w:snapToGrid w:val="0"/>
        <w:jc w:val="center"/>
        <w:rPr>
          <w:rFonts w:ascii="新宋体" w:hAnsi="新宋体" w:eastAsia="新宋体" w:cs="新宋体"/>
          <w:sz w:val="40"/>
          <w:szCs w:val="40"/>
        </w:rPr>
      </w:pPr>
    </w:p>
    <w:p>
      <w:pPr>
        <w:widowControl/>
        <w:adjustRightInd w:val="0"/>
        <w:snapToGrid w:val="0"/>
        <w:jc w:val="center"/>
        <w:rPr>
          <w:rFonts w:ascii="黑体" w:hAnsi="黑体" w:eastAsia="黑体" w:cs="黑体"/>
          <w:bCs/>
          <w:kern w:val="0"/>
          <w:sz w:val="52"/>
          <w:szCs w:val="52"/>
        </w:rPr>
      </w:pPr>
      <w:r>
        <w:rPr>
          <w:rFonts w:hint="eastAsia" w:ascii="黑体" w:hAnsi="黑体" w:eastAsia="黑体" w:cs="黑体"/>
          <w:bCs/>
          <w:kern w:val="0"/>
          <w:sz w:val="52"/>
          <w:szCs w:val="52"/>
        </w:rPr>
        <w:t>“跨境电子商务运营”项目</w:t>
      </w:r>
    </w:p>
    <w:p>
      <w:pPr>
        <w:widowControl/>
        <w:adjustRightInd w:val="0"/>
        <w:snapToGrid w:val="0"/>
        <w:jc w:val="center"/>
        <w:rPr>
          <w:rFonts w:ascii="黑体" w:hAnsi="黑体" w:eastAsia="黑体" w:cs="黑体"/>
          <w:bCs/>
          <w:kern w:val="0"/>
          <w:sz w:val="52"/>
          <w:szCs w:val="52"/>
        </w:rPr>
      </w:pPr>
    </w:p>
    <w:p>
      <w:pPr>
        <w:widowControl/>
        <w:adjustRightInd w:val="0"/>
        <w:snapToGrid w:val="0"/>
        <w:jc w:val="center"/>
        <w:rPr>
          <w:rFonts w:ascii="黑体" w:hAnsi="黑体" w:eastAsia="黑体" w:cs="黑体"/>
          <w:bCs/>
          <w:kern w:val="0"/>
          <w:sz w:val="52"/>
          <w:szCs w:val="52"/>
        </w:rPr>
      </w:pPr>
    </w:p>
    <w:p>
      <w:pPr>
        <w:widowControl/>
        <w:adjustRightInd w:val="0"/>
        <w:snapToGrid w:val="0"/>
        <w:jc w:val="center"/>
        <w:rPr>
          <w:rFonts w:ascii="黑体" w:hAnsi="黑体" w:eastAsia="黑体" w:cs="黑体"/>
          <w:bCs/>
          <w:kern w:val="0"/>
          <w:sz w:val="52"/>
          <w:szCs w:val="52"/>
        </w:rPr>
      </w:pPr>
    </w:p>
    <w:p>
      <w:pPr>
        <w:widowControl/>
        <w:adjustRightInd w:val="0"/>
        <w:snapToGrid w:val="0"/>
        <w:jc w:val="center"/>
        <w:rPr>
          <w:rFonts w:ascii="黑体" w:hAnsi="黑体" w:eastAsia="黑体" w:cs="黑体"/>
          <w:bCs/>
          <w:kern w:val="0"/>
          <w:sz w:val="52"/>
          <w:szCs w:val="52"/>
        </w:rPr>
      </w:pPr>
      <w:r>
        <w:rPr>
          <w:rFonts w:hint="eastAsia" w:ascii="黑体" w:hAnsi="黑体" w:eastAsia="黑体" w:cs="黑体"/>
          <w:bCs/>
          <w:kern w:val="0"/>
          <w:sz w:val="52"/>
          <w:szCs w:val="52"/>
        </w:rPr>
        <w:t>技</w:t>
      </w:r>
    </w:p>
    <w:p>
      <w:pPr>
        <w:widowControl/>
        <w:adjustRightInd w:val="0"/>
        <w:snapToGrid w:val="0"/>
        <w:jc w:val="center"/>
        <w:rPr>
          <w:rFonts w:ascii="黑体" w:hAnsi="黑体" w:eastAsia="黑体" w:cs="黑体"/>
          <w:bCs/>
          <w:kern w:val="0"/>
          <w:sz w:val="52"/>
          <w:szCs w:val="52"/>
        </w:rPr>
      </w:pPr>
      <w:r>
        <w:rPr>
          <w:rFonts w:hint="eastAsia" w:ascii="黑体" w:hAnsi="黑体" w:eastAsia="黑体" w:cs="黑体"/>
          <w:bCs/>
          <w:kern w:val="0"/>
          <w:sz w:val="52"/>
          <w:szCs w:val="52"/>
        </w:rPr>
        <w:t>术</w:t>
      </w:r>
    </w:p>
    <w:p>
      <w:pPr>
        <w:widowControl/>
        <w:adjustRightInd w:val="0"/>
        <w:snapToGrid w:val="0"/>
        <w:jc w:val="center"/>
        <w:rPr>
          <w:rFonts w:ascii="黑体" w:hAnsi="黑体" w:eastAsia="黑体" w:cs="黑体"/>
          <w:bCs/>
          <w:kern w:val="0"/>
          <w:sz w:val="52"/>
          <w:szCs w:val="52"/>
        </w:rPr>
      </w:pPr>
      <w:r>
        <w:rPr>
          <w:rFonts w:hint="eastAsia" w:ascii="黑体" w:hAnsi="黑体" w:eastAsia="黑体" w:cs="黑体"/>
          <w:bCs/>
          <w:kern w:val="0"/>
          <w:sz w:val="52"/>
          <w:szCs w:val="52"/>
        </w:rPr>
        <w:t>文</w:t>
      </w:r>
    </w:p>
    <w:p>
      <w:pPr>
        <w:widowControl/>
        <w:adjustRightInd w:val="0"/>
        <w:snapToGrid w:val="0"/>
        <w:jc w:val="center"/>
        <w:rPr>
          <w:rFonts w:ascii="黑体" w:hAnsi="黑体" w:eastAsia="黑体" w:cs="黑体"/>
          <w:bCs/>
          <w:kern w:val="0"/>
          <w:sz w:val="52"/>
          <w:szCs w:val="52"/>
        </w:rPr>
      </w:pPr>
      <w:r>
        <w:rPr>
          <w:rFonts w:hint="eastAsia" w:ascii="黑体" w:hAnsi="黑体" w:eastAsia="黑体" w:cs="黑体"/>
          <w:bCs/>
          <w:kern w:val="0"/>
          <w:sz w:val="52"/>
          <w:szCs w:val="52"/>
        </w:rPr>
        <w:t>件</w:t>
      </w:r>
    </w:p>
    <w:p>
      <w:pPr>
        <w:widowControl/>
        <w:adjustRightInd w:val="0"/>
        <w:snapToGrid w:val="0"/>
        <w:rPr>
          <w:rFonts w:ascii="方正小标宋简体" w:hAnsi="方正小标宋简体" w:eastAsia="方正小标宋简体" w:cs="方正小标宋简体"/>
          <w:bCs/>
          <w:kern w:val="0"/>
          <w:sz w:val="36"/>
          <w:szCs w:val="36"/>
        </w:rPr>
      </w:pPr>
    </w:p>
    <w:p>
      <w:pPr>
        <w:widowControl/>
        <w:adjustRightInd w:val="0"/>
        <w:snapToGrid w:val="0"/>
        <w:jc w:val="center"/>
        <w:rPr>
          <w:rFonts w:ascii="方正小标宋简体" w:hAnsi="方正小标宋简体" w:eastAsia="方正小标宋简体" w:cs="方正小标宋简体"/>
          <w:bCs/>
          <w:kern w:val="0"/>
          <w:sz w:val="48"/>
          <w:szCs w:val="48"/>
        </w:rPr>
      </w:pPr>
    </w:p>
    <w:p>
      <w:pPr>
        <w:adjustRightInd w:val="0"/>
        <w:snapToGrid w:val="0"/>
        <w:rPr>
          <w:rFonts w:ascii="方正小标宋简体" w:hAnsi="方正小标宋简体" w:eastAsia="方正小标宋简体" w:cs="方正小标宋简体"/>
          <w:b/>
          <w:bCs/>
          <w:sz w:val="24"/>
        </w:rPr>
      </w:pPr>
    </w:p>
    <w:p>
      <w:pPr>
        <w:adjustRightInd w:val="0"/>
        <w:snapToGrid w:val="0"/>
        <w:rPr>
          <w:rFonts w:ascii="方正小标宋简体" w:hAnsi="方正小标宋简体" w:eastAsia="方正小标宋简体" w:cs="方正小标宋简体"/>
          <w:sz w:val="24"/>
        </w:rPr>
      </w:pPr>
    </w:p>
    <w:p>
      <w:pPr>
        <w:jc w:val="center"/>
        <w:rPr>
          <w:rFonts w:ascii="仿宋" w:hAnsi="仿宋" w:eastAsia="仿宋" w:cs="仿宋"/>
          <w:sz w:val="32"/>
          <w:szCs w:val="32"/>
        </w:rPr>
      </w:pPr>
    </w:p>
    <w:p>
      <w:pPr>
        <w:jc w:val="center"/>
        <w:rPr>
          <w:rFonts w:ascii="黑体" w:hAnsi="黑体" w:eastAsia="黑体" w:cstheme="minorBidi"/>
          <w:sz w:val="44"/>
          <w:szCs w:val="44"/>
        </w:rPr>
      </w:pPr>
    </w:p>
    <w:p>
      <w:pPr>
        <w:jc w:val="center"/>
        <w:rPr>
          <w:rFonts w:ascii="黑体" w:hAnsi="黑体" w:eastAsia="黑体" w:cstheme="minorBidi"/>
          <w:sz w:val="44"/>
          <w:szCs w:val="44"/>
        </w:rPr>
      </w:pPr>
      <w:r>
        <w:rPr>
          <w:rFonts w:hint="eastAsia" w:ascii="黑体" w:hAnsi="黑体" w:eastAsia="黑体" w:cstheme="minorBidi"/>
          <w:sz w:val="44"/>
          <w:szCs w:val="44"/>
        </w:rPr>
        <w:t>2024年1月</w:t>
      </w:r>
    </w:p>
    <w:p>
      <w:pPr>
        <w:widowControl/>
        <w:jc w:val="left"/>
        <w:rPr>
          <w:sz w:val="36"/>
          <w:szCs w:val="36"/>
        </w:rPr>
        <w:sectPr>
          <w:footerReference r:id="rId3" w:type="default"/>
          <w:type w:val="continuous"/>
          <w:pgSz w:w="11906" w:h="16838"/>
          <w:pgMar w:top="1701" w:right="1416" w:bottom="1701" w:left="1525" w:header="851" w:footer="992" w:gutter="0"/>
          <w:pgNumType w:fmt="upperRoman" w:start="1"/>
          <w:cols w:space="720" w:num="1"/>
          <w:docGrid w:type="linesAndChars" w:linePitch="312" w:charSpace="0"/>
        </w:sectPr>
      </w:pPr>
    </w:p>
    <w:sdt>
      <w:sdtPr>
        <w:rPr>
          <w:rFonts w:hint="eastAsia" w:ascii="宋体" w:hAnsi="宋体" w:eastAsia="宋体" w:cs="宋体"/>
          <w:color w:val="auto"/>
          <w:kern w:val="2"/>
          <w:sz w:val="44"/>
          <w:szCs w:val="44"/>
          <w:lang w:val="zh-CN"/>
        </w:rPr>
        <w:id w:val="-1"/>
        <w:docPartObj>
          <w:docPartGallery w:val="Table of Contents"/>
          <w:docPartUnique/>
        </w:docPartObj>
      </w:sdtPr>
      <w:sdtEndPr>
        <w:rPr>
          <w:rFonts w:hint="eastAsia" w:ascii="Times New Roman" w:hAnsi="Times New Roman" w:eastAsia="宋体" w:cs="Times New Roman"/>
          <w:b/>
          <w:bCs/>
          <w:color w:val="auto"/>
          <w:kern w:val="2"/>
          <w:sz w:val="21"/>
          <w:szCs w:val="24"/>
          <w:lang w:val="zh-CN"/>
        </w:rPr>
      </w:sdtEndPr>
      <w:sdtContent>
        <w:p>
          <w:pPr>
            <w:pStyle w:val="37"/>
            <w:jc w:val="center"/>
            <w:rPr>
              <w:rFonts w:ascii="宋体" w:hAnsi="宋体" w:eastAsia="宋体" w:cs="宋体"/>
              <w:b/>
              <w:bCs/>
              <w:color w:val="auto"/>
              <w:sz w:val="44"/>
              <w:szCs w:val="44"/>
              <w:lang w:val="zh-CN"/>
            </w:rPr>
          </w:pPr>
          <w:bookmarkStart w:id="0" w:name="_Toc23951_WPSOffice_Level1"/>
          <w:r>
            <w:rPr>
              <w:rFonts w:hint="eastAsia" w:ascii="宋体" w:hAnsi="宋体" w:eastAsia="宋体" w:cs="宋体"/>
              <w:color w:val="auto"/>
              <w:sz w:val="44"/>
              <w:szCs w:val="44"/>
              <w:lang w:val="zh-CN"/>
            </w:rPr>
            <w:t>目 录</w:t>
          </w:r>
        </w:p>
        <w:p/>
        <w:p>
          <w:pPr>
            <w:pStyle w:val="13"/>
            <w:tabs>
              <w:tab w:val="right" w:leader="dot" w:pos="8300"/>
            </w:tabs>
            <w:spacing w:line="360" w:lineRule="auto"/>
            <w:rPr>
              <w:rFonts w:ascii="宋体" w:hAnsi="宋体" w:eastAsia="宋体" w:cs="宋体"/>
              <w:b w:val="0"/>
              <w:sz w:val="32"/>
              <w:szCs w:val="32"/>
            </w:rPr>
          </w:pPr>
          <w:r>
            <w:rPr>
              <w:rFonts w:ascii="宋体" w:hAnsi="宋体" w:eastAsia="宋体"/>
              <w:b w:val="0"/>
              <w:bCs w:val="0"/>
              <w:sz w:val="32"/>
              <w:szCs w:val="32"/>
            </w:rPr>
            <w:fldChar w:fldCharType="begin"/>
          </w:r>
          <w:r>
            <w:rPr>
              <w:rFonts w:ascii="宋体" w:hAnsi="宋体" w:eastAsia="宋体"/>
              <w:b w:val="0"/>
              <w:bCs w:val="0"/>
              <w:sz w:val="32"/>
              <w:szCs w:val="32"/>
            </w:rPr>
            <w:instrText xml:space="preserve"> TOC \o "1-3" \h \z \u </w:instrText>
          </w:r>
          <w:r>
            <w:rPr>
              <w:rFonts w:ascii="宋体" w:hAnsi="宋体" w:eastAsia="宋体"/>
              <w:b w:val="0"/>
              <w:bCs w:val="0"/>
              <w:sz w:val="32"/>
              <w:szCs w:val="32"/>
            </w:rPr>
            <w:fldChar w:fldCharType="separate"/>
          </w:r>
          <w:r>
            <w:fldChar w:fldCharType="begin"/>
          </w:r>
          <w:r>
            <w:instrText xml:space="preserve"> HYPERLINK \l "_Toc17117" </w:instrText>
          </w:r>
          <w:r>
            <w:fldChar w:fldCharType="separate"/>
          </w:r>
          <w:r>
            <w:rPr>
              <w:rFonts w:hint="eastAsia" w:ascii="宋体" w:hAnsi="宋体" w:eastAsia="宋体" w:cs="宋体"/>
              <w:b w:val="0"/>
              <w:kern w:val="44"/>
              <w:sz w:val="32"/>
              <w:szCs w:val="32"/>
            </w:rPr>
            <w:t>一、本赛项技术描述</w:t>
          </w:r>
          <w:r>
            <w:rPr>
              <w:rFonts w:hint="eastAsia" w:ascii="宋体" w:hAnsi="宋体" w:eastAsia="宋体" w:cs="宋体"/>
              <w:b w:val="0"/>
              <w:sz w:val="32"/>
              <w:szCs w:val="32"/>
            </w:rPr>
            <w:tab/>
          </w:r>
          <w:r>
            <w:rPr>
              <w:rFonts w:hint="eastAsia" w:ascii="宋体" w:hAnsi="宋体" w:eastAsia="宋体" w:cs="宋体"/>
              <w:b w:val="0"/>
              <w:sz w:val="32"/>
              <w:szCs w:val="32"/>
            </w:rPr>
            <w:fldChar w:fldCharType="begin"/>
          </w:r>
          <w:r>
            <w:rPr>
              <w:rFonts w:hint="eastAsia" w:ascii="宋体" w:hAnsi="宋体" w:eastAsia="宋体" w:cs="宋体"/>
              <w:b w:val="0"/>
              <w:sz w:val="32"/>
              <w:szCs w:val="32"/>
            </w:rPr>
            <w:instrText xml:space="preserve"> PAGEREF _Toc17117 \h </w:instrText>
          </w:r>
          <w:r>
            <w:rPr>
              <w:rFonts w:hint="eastAsia" w:ascii="宋体" w:hAnsi="宋体" w:eastAsia="宋体" w:cs="宋体"/>
              <w:b w:val="0"/>
              <w:sz w:val="32"/>
              <w:szCs w:val="32"/>
            </w:rPr>
            <w:fldChar w:fldCharType="separate"/>
          </w:r>
          <w:r>
            <w:rPr>
              <w:rFonts w:hint="eastAsia" w:ascii="宋体" w:hAnsi="宋体" w:eastAsia="宋体" w:cs="宋体"/>
              <w:b w:val="0"/>
              <w:sz w:val="32"/>
              <w:szCs w:val="32"/>
            </w:rPr>
            <w:t>1</w:t>
          </w:r>
          <w:r>
            <w:rPr>
              <w:rFonts w:hint="eastAsia" w:ascii="宋体" w:hAnsi="宋体" w:eastAsia="宋体" w:cs="宋体"/>
              <w:b w:val="0"/>
              <w:sz w:val="32"/>
              <w:szCs w:val="32"/>
            </w:rPr>
            <w:fldChar w:fldCharType="end"/>
          </w:r>
          <w:r>
            <w:rPr>
              <w:rFonts w:hint="eastAsia" w:ascii="宋体" w:hAnsi="宋体" w:eastAsia="宋体" w:cs="宋体"/>
              <w:b w:val="0"/>
              <w:sz w:val="32"/>
              <w:szCs w:val="32"/>
            </w:rPr>
            <w:fldChar w:fldCharType="end"/>
          </w:r>
        </w:p>
        <w:p>
          <w:pPr>
            <w:pStyle w:val="13"/>
            <w:tabs>
              <w:tab w:val="right" w:leader="dot" w:pos="8300"/>
            </w:tabs>
            <w:spacing w:line="360" w:lineRule="auto"/>
            <w:rPr>
              <w:rFonts w:ascii="宋体" w:hAnsi="宋体" w:eastAsia="宋体" w:cs="宋体"/>
              <w:b w:val="0"/>
              <w:sz w:val="32"/>
              <w:szCs w:val="32"/>
            </w:rPr>
          </w:pPr>
          <w:r>
            <w:fldChar w:fldCharType="begin"/>
          </w:r>
          <w:r>
            <w:instrText xml:space="preserve"> HYPERLINK \l "_Toc2296" </w:instrText>
          </w:r>
          <w:r>
            <w:fldChar w:fldCharType="separate"/>
          </w:r>
          <w:r>
            <w:rPr>
              <w:rFonts w:hint="eastAsia" w:ascii="宋体" w:hAnsi="宋体" w:eastAsia="宋体" w:cs="宋体"/>
              <w:b w:val="0"/>
              <w:kern w:val="44"/>
              <w:sz w:val="32"/>
              <w:szCs w:val="32"/>
            </w:rPr>
            <w:t>二、</w:t>
          </w:r>
          <w:r>
            <w:rPr>
              <w:rFonts w:hint="eastAsia" w:ascii="宋体" w:hAnsi="宋体" w:eastAsia="宋体" w:cs="宋体"/>
              <w:b w:val="0"/>
              <w:sz w:val="32"/>
              <w:szCs w:val="32"/>
            </w:rPr>
            <w:t>选手应具备的能力</w:t>
          </w:r>
          <w:r>
            <w:rPr>
              <w:rFonts w:hint="eastAsia" w:ascii="宋体" w:hAnsi="宋体" w:eastAsia="宋体" w:cs="宋体"/>
              <w:b w:val="0"/>
              <w:sz w:val="32"/>
              <w:szCs w:val="32"/>
            </w:rPr>
            <w:tab/>
          </w:r>
          <w:r>
            <w:rPr>
              <w:rFonts w:hint="eastAsia" w:ascii="宋体" w:hAnsi="宋体" w:eastAsia="宋体" w:cs="宋体"/>
              <w:b w:val="0"/>
              <w:sz w:val="32"/>
              <w:szCs w:val="32"/>
            </w:rPr>
            <w:fldChar w:fldCharType="begin"/>
          </w:r>
          <w:r>
            <w:rPr>
              <w:rFonts w:hint="eastAsia" w:ascii="宋体" w:hAnsi="宋体" w:eastAsia="宋体" w:cs="宋体"/>
              <w:b w:val="0"/>
              <w:sz w:val="32"/>
              <w:szCs w:val="32"/>
            </w:rPr>
            <w:instrText xml:space="preserve"> PAGEREF _Toc2296 \h </w:instrText>
          </w:r>
          <w:r>
            <w:rPr>
              <w:rFonts w:hint="eastAsia" w:ascii="宋体" w:hAnsi="宋体" w:eastAsia="宋体" w:cs="宋体"/>
              <w:b w:val="0"/>
              <w:sz w:val="32"/>
              <w:szCs w:val="32"/>
            </w:rPr>
            <w:fldChar w:fldCharType="separate"/>
          </w:r>
          <w:r>
            <w:rPr>
              <w:rFonts w:hint="eastAsia" w:ascii="宋体" w:hAnsi="宋体" w:eastAsia="宋体" w:cs="宋体"/>
              <w:b w:val="0"/>
              <w:sz w:val="32"/>
              <w:szCs w:val="32"/>
            </w:rPr>
            <w:t>9</w:t>
          </w:r>
          <w:r>
            <w:rPr>
              <w:rFonts w:hint="eastAsia" w:ascii="宋体" w:hAnsi="宋体" w:eastAsia="宋体" w:cs="宋体"/>
              <w:b w:val="0"/>
              <w:sz w:val="32"/>
              <w:szCs w:val="32"/>
            </w:rPr>
            <w:fldChar w:fldCharType="end"/>
          </w:r>
          <w:r>
            <w:rPr>
              <w:rFonts w:hint="eastAsia" w:ascii="宋体" w:hAnsi="宋体" w:eastAsia="宋体" w:cs="宋体"/>
              <w:b w:val="0"/>
              <w:sz w:val="32"/>
              <w:szCs w:val="32"/>
            </w:rPr>
            <w:fldChar w:fldCharType="end"/>
          </w:r>
        </w:p>
        <w:p>
          <w:pPr>
            <w:pStyle w:val="13"/>
            <w:tabs>
              <w:tab w:val="right" w:leader="dot" w:pos="8300"/>
            </w:tabs>
            <w:spacing w:line="360" w:lineRule="auto"/>
            <w:rPr>
              <w:rFonts w:ascii="宋体" w:hAnsi="宋体" w:eastAsia="宋体" w:cs="宋体"/>
              <w:b w:val="0"/>
              <w:sz w:val="32"/>
              <w:szCs w:val="32"/>
            </w:rPr>
          </w:pPr>
          <w:r>
            <w:fldChar w:fldCharType="begin"/>
          </w:r>
          <w:r>
            <w:instrText xml:space="preserve"> HYPERLINK \l "_Toc14880" </w:instrText>
          </w:r>
          <w:r>
            <w:fldChar w:fldCharType="separate"/>
          </w:r>
          <w:r>
            <w:rPr>
              <w:rFonts w:hint="eastAsia" w:ascii="宋体" w:hAnsi="宋体" w:eastAsia="宋体" w:cs="宋体"/>
              <w:b w:val="0"/>
              <w:kern w:val="44"/>
              <w:sz w:val="32"/>
              <w:szCs w:val="32"/>
            </w:rPr>
            <w:t>三、</w:t>
          </w:r>
          <w:r>
            <w:rPr>
              <w:rFonts w:hint="eastAsia" w:ascii="宋体" w:hAnsi="宋体" w:eastAsia="宋体" w:cs="宋体"/>
              <w:b w:val="0"/>
              <w:sz w:val="32"/>
              <w:szCs w:val="32"/>
            </w:rPr>
            <w:t>竞赛内容</w:t>
          </w:r>
          <w:r>
            <w:rPr>
              <w:rFonts w:hint="eastAsia" w:ascii="宋体" w:hAnsi="宋体" w:eastAsia="宋体" w:cs="宋体"/>
              <w:b w:val="0"/>
              <w:sz w:val="32"/>
              <w:szCs w:val="32"/>
            </w:rPr>
            <w:tab/>
          </w:r>
          <w:r>
            <w:rPr>
              <w:rFonts w:hint="eastAsia" w:ascii="宋体" w:hAnsi="宋体" w:eastAsia="宋体" w:cs="宋体"/>
              <w:b w:val="0"/>
              <w:sz w:val="32"/>
              <w:szCs w:val="32"/>
            </w:rPr>
            <w:fldChar w:fldCharType="begin"/>
          </w:r>
          <w:r>
            <w:rPr>
              <w:rFonts w:hint="eastAsia" w:ascii="宋体" w:hAnsi="宋体" w:eastAsia="宋体" w:cs="宋体"/>
              <w:b w:val="0"/>
              <w:sz w:val="32"/>
              <w:szCs w:val="32"/>
            </w:rPr>
            <w:instrText xml:space="preserve"> PAGEREF _Toc14880 \h </w:instrText>
          </w:r>
          <w:r>
            <w:rPr>
              <w:rFonts w:hint="eastAsia" w:ascii="宋体" w:hAnsi="宋体" w:eastAsia="宋体" w:cs="宋体"/>
              <w:b w:val="0"/>
              <w:sz w:val="32"/>
              <w:szCs w:val="32"/>
            </w:rPr>
            <w:fldChar w:fldCharType="separate"/>
          </w:r>
          <w:r>
            <w:rPr>
              <w:rFonts w:hint="eastAsia" w:ascii="宋体" w:hAnsi="宋体" w:eastAsia="宋体" w:cs="宋体"/>
              <w:b w:val="0"/>
              <w:sz w:val="32"/>
              <w:szCs w:val="32"/>
            </w:rPr>
            <w:t>13</w:t>
          </w:r>
          <w:r>
            <w:rPr>
              <w:rFonts w:hint="eastAsia" w:ascii="宋体" w:hAnsi="宋体" w:eastAsia="宋体" w:cs="宋体"/>
              <w:b w:val="0"/>
              <w:sz w:val="32"/>
              <w:szCs w:val="32"/>
            </w:rPr>
            <w:fldChar w:fldCharType="end"/>
          </w:r>
          <w:r>
            <w:rPr>
              <w:rFonts w:hint="eastAsia" w:ascii="宋体" w:hAnsi="宋体" w:eastAsia="宋体" w:cs="宋体"/>
              <w:b w:val="0"/>
              <w:sz w:val="32"/>
              <w:szCs w:val="32"/>
            </w:rPr>
            <w:fldChar w:fldCharType="end"/>
          </w:r>
        </w:p>
        <w:p>
          <w:pPr>
            <w:pStyle w:val="13"/>
            <w:tabs>
              <w:tab w:val="right" w:leader="dot" w:pos="8300"/>
            </w:tabs>
            <w:spacing w:line="360" w:lineRule="auto"/>
            <w:rPr>
              <w:rFonts w:ascii="宋体" w:hAnsi="宋体" w:eastAsia="宋体" w:cs="宋体"/>
              <w:b w:val="0"/>
              <w:sz w:val="32"/>
              <w:szCs w:val="32"/>
            </w:rPr>
          </w:pPr>
          <w:r>
            <w:fldChar w:fldCharType="begin"/>
          </w:r>
          <w:r>
            <w:instrText xml:space="preserve"> HYPERLINK \l "_Toc7084" </w:instrText>
          </w:r>
          <w:r>
            <w:fldChar w:fldCharType="separate"/>
          </w:r>
          <w:r>
            <w:rPr>
              <w:rFonts w:hint="eastAsia" w:ascii="宋体" w:hAnsi="宋体" w:eastAsia="宋体" w:cs="宋体"/>
              <w:b w:val="0"/>
              <w:kern w:val="44"/>
              <w:sz w:val="32"/>
              <w:szCs w:val="32"/>
            </w:rPr>
            <w:t>四、</w:t>
          </w:r>
          <w:r>
            <w:rPr>
              <w:rFonts w:hint="eastAsia" w:ascii="宋体" w:hAnsi="宋体" w:eastAsia="宋体" w:cs="宋体"/>
              <w:b w:val="0"/>
              <w:sz w:val="32"/>
              <w:szCs w:val="32"/>
            </w:rPr>
            <w:t>评分标准及流程</w:t>
          </w:r>
          <w:r>
            <w:rPr>
              <w:rFonts w:hint="eastAsia" w:ascii="宋体" w:hAnsi="宋体" w:eastAsia="宋体" w:cs="宋体"/>
              <w:b w:val="0"/>
              <w:sz w:val="32"/>
              <w:szCs w:val="32"/>
            </w:rPr>
            <w:tab/>
          </w:r>
          <w:r>
            <w:rPr>
              <w:rFonts w:hint="eastAsia" w:ascii="宋体" w:hAnsi="宋体" w:eastAsia="宋体" w:cs="宋体"/>
              <w:b w:val="0"/>
              <w:sz w:val="32"/>
              <w:szCs w:val="32"/>
            </w:rPr>
            <w:fldChar w:fldCharType="begin"/>
          </w:r>
          <w:r>
            <w:rPr>
              <w:rFonts w:hint="eastAsia" w:ascii="宋体" w:hAnsi="宋体" w:eastAsia="宋体" w:cs="宋体"/>
              <w:b w:val="0"/>
              <w:sz w:val="32"/>
              <w:szCs w:val="32"/>
            </w:rPr>
            <w:instrText xml:space="preserve"> PAGEREF _Toc7084 \h </w:instrText>
          </w:r>
          <w:r>
            <w:rPr>
              <w:rFonts w:hint="eastAsia" w:ascii="宋体" w:hAnsi="宋体" w:eastAsia="宋体" w:cs="宋体"/>
              <w:b w:val="0"/>
              <w:sz w:val="32"/>
              <w:szCs w:val="32"/>
            </w:rPr>
            <w:fldChar w:fldCharType="separate"/>
          </w:r>
          <w:r>
            <w:rPr>
              <w:rFonts w:hint="eastAsia" w:ascii="宋体" w:hAnsi="宋体" w:eastAsia="宋体" w:cs="宋体"/>
              <w:b w:val="0"/>
              <w:sz w:val="32"/>
              <w:szCs w:val="32"/>
            </w:rPr>
            <w:t>34</w:t>
          </w:r>
          <w:r>
            <w:rPr>
              <w:rFonts w:hint="eastAsia" w:ascii="宋体" w:hAnsi="宋体" w:eastAsia="宋体" w:cs="宋体"/>
              <w:b w:val="0"/>
              <w:sz w:val="32"/>
              <w:szCs w:val="32"/>
            </w:rPr>
            <w:fldChar w:fldCharType="end"/>
          </w:r>
          <w:r>
            <w:rPr>
              <w:rFonts w:hint="eastAsia" w:ascii="宋体" w:hAnsi="宋体" w:eastAsia="宋体" w:cs="宋体"/>
              <w:b w:val="0"/>
              <w:sz w:val="32"/>
              <w:szCs w:val="32"/>
            </w:rPr>
            <w:fldChar w:fldCharType="end"/>
          </w:r>
        </w:p>
        <w:p>
          <w:pPr>
            <w:pStyle w:val="13"/>
            <w:tabs>
              <w:tab w:val="right" w:leader="dot" w:pos="8300"/>
            </w:tabs>
            <w:spacing w:line="360" w:lineRule="auto"/>
            <w:rPr>
              <w:rFonts w:ascii="宋体" w:hAnsi="宋体" w:eastAsia="宋体" w:cs="宋体"/>
              <w:b w:val="0"/>
              <w:sz w:val="32"/>
              <w:szCs w:val="32"/>
            </w:rPr>
          </w:pPr>
          <w:r>
            <w:fldChar w:fldCharType="begin"/>
          </w:r>
          <w:r>
            <w:instrText xml:space="preserve"> HYPERLINK \l "_Toc22955" </w:instrText>
          </w:r>
          <w:r>
            <w:fldChar w:fldCharType="separate"/>
          </w:r>
          <w:r>
            <w:rPr>
              <w:rFonts w:hint="eastAsia" w:ascii="宋体" w:hAnsi="宋体" w:eastAsia="宋体" w:cs="宋体"/>
              <w:b w:val="0"/>
              <w:kern w:val="44"/>
              <w:sz w:val="32"/>
              <w:szCs w:val="32"/>
            </w:rPr>
            <w:t>五、</w:t>
          </w:r>
          <w:r>
            <w:rPr>
              <w:rFonts w:hint="eastAsia" w:ascii="宋体" w:hAnsi="宋体" w:eastAsia="宋体" w:cs="宋体"/>
              <w:b w:val="0"/>
              <w:sz w:val="32"/>
              <w:szCs w:val="32"/>
            </w:rPr>
            <w:t>场地及设施设备</w:t>
          </w:r>
          <w:r>
            <w:rPr>
              <w:rFonts w:hint="eastAsia" w:ascii="宋体" w:hAnsi="宋体" w:eastAsia="宋体" w:cs="宋体"/>
              <w:b w:val="0"/>
              <w:sz w:val="32"/>
              <w:szCs w:val="32"/>
            </w:rPr>
            <w:tab/>
          </w:r>
          <w:r>
            <w:rPr>
              <w:rFonts w:hint="eastAsia" w:ascii="宋体" w:hAnsi="宋体" w:eastAsia="宋体" w:cs="宋体"/>
              <w:b w:val="0"/>
              <w:sz w:val="32"/>
              <w:szCs w:val="32"/>
            </w:rPr>
            <w:fldChar w:fldCharType="begin"/>
          </w:r>
          <w:r>
            <w:rPr>
              <w:rFonts w:hint="eastAsia" w:ascii="宋体" w:hAnsi="宋体" w:eastAsia="宋体" w:cs="宋体"/>
              <w:b w:val="0"/>
              <w:sz w:val="32"/>
              <w:szCs w:val="32"/>
            </w:rPr>
            <w:instrText xml:space="preserve"> PAGEREF _Toc22955 \h </w:instrText>
          </w:r>
          <w:r>
            <w:rPr>
              <w:rFonts w:hint="eastAsia" w:ascii="宋体" w:hAnsi="宋体" w:eastAsia="宋体" w:cs="宋体"/>
              <w:b w:val="0"/>
              <w:sz w:val="32"/>
              <w:szCs w:val="32"/>
            </w:rPr>
            <w:fldChar w:fldCharType="separate"/>
          </w:r>
          <w:r>
            <w:rPr>
              <w:rFonts w:hint="eastAsia" w:ascii="宋体" w:hAnsi="宋体" w:eastAsia="宋体" w:cs="宋体"/>
              <w:b w:val="0"/>
              <w:sz w:val="32"/>
              <w:szCs w:val="32"/>
            </w:rPr>
            <w:t>39</w:t>
          </w:r>
          <w:r>
            <w:rPr>
              <w:rFonts w:hint="eastAsia" w:ascii="宋体" w:hAnsi="宋体" w:eastAsia="宋体" w:cs="宋体"/>
              <w:b w:val="0"/>
              <w:sz w:val="32"/>
              <w:szCs w:val="32"/>
            </w:rPr>
            <w:fldChar w:fldCharType="end"/>
          </w:r>
          <w:r>
            <w:rPr>
              <w:rFonts w:hint="eastAsia" w:ascii="宋体" w:hAnsi="宋体" w:eastAsia="宋体" w:cs="宋体"/>
              <w:b w:val="0"/>
              <w:sz w:val="32"/>
              <w:szCs w:val="32"/>
            </w:rPr>
            <w:fldChar w:fldCharType="end"/>
          </w:r>
        </w:p>
        <w:p>
          <w:pPr>
            <w:pStyle w:val="13"/>
            <w:tabs>
              <w:tab w:val="right" w:leader="dot" w:pos="8300"/>
            </w:tabs>
            <w:spacing w:line="360" w:lineRule="auto"/>
            <w:rPr>
              <w:rFonts w:ascii="宋体" w:hAnsi="宋体" w:eastAsia="宋体" w:cs="宋体"/>
              <w:b w:val="0"/>
              <w:sz w:val="32"/>
              <w:szCs w:val="32"/>
            </w:rPr>
          </w:pPr>
          <w:r>
            <w:fldChar w:fldCharType="begin"/>
          </w:r>
          <w:r>
            <w:instrText xml:space="preserve"> HYPERLINK \l "_Toc29370" </w:instrText>
          </w:r>
          <w:r>
            <w:fldChar w:fldCharType="separate"/>
          </w:r>
          <w:r>
            <w:rPr>
              <w:rFonts w:hint="eastAsia" w:ascii="宋体" w:hAnsi="宋体" w:eastAsia="宋体" w:cs="宋体"/>
              <w:b w:val="0"/>
              <w:kern w:val="44"/>
              <w:sz w:val="32"/>
              <w:szCs w:val="32"/>
            </w:rPr>
            <w:t>六、</w:t>
          </w:r>
          <w:r>
            <w:rPr>
              <w:rFonts w:hint="eastAsia" w:ascii="宋体" w:hAnsi="宋体" w:eastAsia="宋体" w:cs="宋体"/>
              <w:b w:val="0"/>
              <w:sz w:val="32"/>
              <w:szCs w:val="32"/>
            </w:rPr>
            <w:t>赛事纪律</w:t>
          </w:r>
          <w:r>
            <w:rPr>
              <w:rFonts w:hint="eastAsia" w:ascii="宋体" w:hAnsi="宋体" w:eastAsia="宋体" w:cs="宋体"/>
              <w:b w:val="0"/>
              <w:sz w:val="32"/>
              <w:szCs w:val="32"/>
            </w:rPr>
            <w:tab/>
          </w:r>
          <w:r>
            <w:rPr>
              <w:rFonts w:hint="eastAsia" w:ascii="宋体" w:hAnsi="宋体" w:eastAsia="宋体" w:cs="宋体"/>
              <w:b w:val="0"/>
              <w:sz w:val="32"/>
              <w:szCs w:val="32"/>
            </w:rPr>
            <w:fldChar w:fldCharType="begin"/>
          </w:r>
          <w:r>
            <w:rPr>
              <w:rFonts w:hint="eastAsia" w:ascii="宋体" w:hAnsi="宋体" w:eastAsia="宋体" w:cs="宋体"/>
              <w:b w:val="0"/>
              <w:sz w:val="32"/>
              <w:szCs w:val="32"/>
            </w:rPr>
            <w:instrText xml:space="preserve"> PAGEREF _Toc29370 \h </w:instrText>
          </w:r>
          <w:r>
            <w:rPr>
              <w:rFonts w:hint="eastAsia" w:ascii="宋体" w:hAnsi="宋体" w:eastAsia="宋体" w:cs="宋体"/>
              <w:b w:val="0"/>
              <w:sz w:val="32"/>
              <w:szCs w:val="32"/>
            </w:rPr>
            <w:fldChar w:fldCharType="separate"/>
          </w:r>
          <w:r>
            <w:rPr>
              <w:rFonts w:hint="eastAsia" w:ascii="宋体" w:hAnsi="宋体" w:eastAsia="宋体" w:cs="宋体"/>
              <w:b w:val="0"/>
              <w:sz w:val="32"/>
              <w:szCs w:val="32"/>
            </w:rPr>
            <w:t>40</w:t>
          </w:r>
          <w:r>
            <w:rPr>
              <w:rFonts w:hint="eastAsia" w:ascii="宋体" w:hAnsi="宋体" w:eastAsia="宋体" w:cs="宋体"/>
              <w:b w:val="0"/>
              <w:sz w:val="32"/>
              <w:szCs w:val="32"/>
            </w:rPr>
            <w:fldChar w:fldCharType="end"/>
          </w:r>
          <w:r>
            <w:rPr>
              <w:rFonts w:hint="eastAsia" w:ascii="宋体" w:hAnsi="宋体" w:eastAsia="宋体" w:cs="宋体"/>
              <w:b w:val="0"/>
              <w:sz w:val="32"/>
              <w:szCs w:val="32"/>
            </w:rPr>
            <w:fldChar w:fldCharType="end"/>
          </w:r>
        </w:p>
        <w:p>
          <w:pPr>
            <w:pStyle w:val="13"/>
            <w:tabs>
              <w:tab w:val="right" w:leader="dot" w:pos="8300"/>
            </w:tabs>
            <w:spacing w:line="360" w:lineRule="auto"/>
            <w:rPr>
              <w:rFonts w:ascii="宋体" w:hAnsi="宋体" w:eastAsia="宋体" w:cs="宋体"/>
              <w:b w:val="0"/>
              <w:sz w:val="32"/>
              <w:szCs w:val="32"/>
            </w:rPr>
          </w:pPr>
          <w:r>
            <w:fldChar w:fldCharType="begin"/>
          </w:r>
          <w:r>
            <w:instrText xml:space="preserve"> HYPERLINK \l "_Toc32158" </w:instrText>
          </w:r>
          <w:r>
            <w:fldChar w:fldCharType="separate"/>
          </w:r>
          <w:r>
            <w:rPr>
              <w:rFonts w:hint="eastAsia" w:ascii="宋体" w:hAnsi="宋体" w:eastAsia="宋体" w:cs="宋体"/>
              <w:b w:val="0"/>
              <w:kern w:val="44"/>
              <w:sz w:val="32"/>
              <w:szCs w:val="32"/>
            </w:rPr>
            <w:t>七、</w:t>
          </w:r>
          <w:r>
            <w:rPr>
              <w:rFonts w:hint="eastAsia" w:ascii="宋体" w:hAnsi="宋体" w:eastAsia="宋体" w:cs="宋体"/>
              <w:b w:val="0"/>
              <w:sz w:val="32"/>
              <w:szCs w:val="32"/>
            </w:rPr>
            <w:t>赛事安全</w:t>
          </w:r>
          <w:r>
            <w:rPr>
              <w:rFonts w:hint="eastAsia" w:ascii="宋体" w:hAnsi="宋体" w:eastAsia="宋体" w:cs="宋体"/>
              <w:b w:val="0"/>
              <w:sz w:val="32"/>
              <w:szCs w:val="32"/>
            </w:rPr>
            <w:tab/>
          </w:r>
          <w:r>
            <w:rPr>
              <w:rFonts w:hint="eastAsia" w:ascii="宋体" w:hAnsi="宋体" w:eastAsia="宋体" w:cs="宋体"/>
              <w:b w:val="0"/>
              <w:sz w:val="32"/>
              <w:szCs w:val="32"/>
            </w:rPr>
            <w:fldChar w:fldCharType="begin"/>
          </w:r>
          <w:r>
            <w:rPr>
              <w:rFonts w:hint="eastAsia" w:ascii="宋体" w:hAnsi="宋体" w:eastAsia="宋体" w:cs="宋体"/>
              <w:b w:val="0"/>
              <w:sz w:val="32"/>
              <w:szCs w:val="32"/>
            </w:rPr>
            <w:instrText xml:space="preserve"> PAGEREF _Toc32158 \h </w:instrText>
          </w:r>
          <w:r>
            <w:rPr>
              <w:rFonts w:hint="eastAsia" w:ascii="宋体" w:hAnsi="宋体" w:eastAsia="宋体" w:cs="宋体"/>
              <w:b w:val="0"/>
              <w:sz w:val="32"/>
              <w:szCs w:val="32"/>
            </w:rPr>
            <w:fldChar w:fldCharType="separate"/>
          </w:r>
          <w:r>
            <w:rPr>
              <w:rFonts w:hint="eastAsia" w:ascii="宋体" w:hAnsi="宋体" w:eastAsia="宋体" w:cs="宋体"/>
              <w:b w:val="0"/>
              <w:sz w:val="32"/>
              <w:szCs w:val="32"/>
            </w:rPr>
            <w:t>45</w:t>
          </w:r>
          <w:r>
            <w:rPr>
              <w:rFonts w:hint="eastAsia" w:ascii="宋体" w:hAnsi="宋体" w:eastAsia="宋体" w:cs="宋体"/>
              <w:b w:val="0"/>
              <w:sz w:val="32"/>
              <w:szCs w:val="32"/>
            </w:rPr>
            <w:fldChar w:fldCharType="end"/>
          </w:r>
          <w:r>
            <w:rPr>
              <w:rFonts w:hint="eastAsia" w:ascii="宋体" w:hAnsi="宋体" w:eastAsia="宋体" w:cs="宋体"/>
              <w:b w:val="0"/>
              <w:sz w:val="32"/>
              <w:szCs w:val="32"/>
            </w:rPr>
            <w:fldChar w:fldCharType="end"/>
          </w:r>
        </w:p>
        <w:p>
          <w:pPr>
            <w:pStyle w:val="13"/>
            <w:tabs>
              <w:tab w:val="right" w:leader="dot" w:pos="8300"/>
            </w:tabs>
            <w:spacing w:line="360" w:lineRule="auto"/>
            <w:rPr>
              <w:rFonts w:ascii="宋体" w:hAnsi="宋体" w:eastAsia="宋体" w:cs="宋体"/>
              <w:b w:val="0"/>
              <w:sz w:val="32"/>
              <w:szCs w:val="32"/>
            </w:rPr>
          </w:pPr>
          <w:r>
            <w:fldChar w:fldCharType="begin"/>
          </w:r>
          <w:r>
            <w:instrText xml:space="preserve"> HYPERLINK \l "_Toc11564" </w:instrText>
          </w:r>
          <w:r>
            <w:fldChar w:fldCharType="separate"/>
          </w:r>
          <w:r>
            <w:rPr>
              <w:rFonts w:hint="eastAsia" w:ascii="宋体" w:hAnsi="宋体" w:eastAsia="宋体" w:cs="宋体"/>
              <w:b w:val="0"/>
              <w:kern w:val="44"/>
              <w:sz w:val="32"/>
              <w:szCs w:val="32"/>
            </w:rPr>
            <w:t>八、绿色环保</w:t>
          </w:r>
          <w:r>
            <w:rPr>
              <w:rFonts w:hint="eastAsia" w:ascii="宋体" w:hAnsi="宋体" w:eastAsia="宋体" w:cs="宋体"/>
              <w:b w:val="0"/>
              <w:sz w:val="32"/>
              <w:szCs w:val="32"/>
            </w:rPr>
            <w:tab/>
          </w:r>
          <w:r>
            <w:rPr>
              <w:rFonts w:hint="eastAsia" w:ascii="宋体" w:hAnsi="宋体" w:eastAsia="宋体" w:cs="宋体"/>
              <w:b w:val="0"/>
              <w:sz w:val="32"/>
              <w:szCs w:val="32"/>
            </w:rPr>
            <w:fldChar w:fldCharType="begin"/>
          </w:r>
          <w:r>
            <w:rPr>
              <w:rFonts w:hint="eastAsia" w:ascii="宋体" w:hAnsi="宋体" w:eastAsia="宋体" w:cs="宋体"/>
              <w:b w:val="0"/>
              <w:sz w:val="32"/>
              <w:szCs w:val="32"/>
            </w:rPr>
            <w:instrText xml:space="preserve"> PAGEREF _Toc11564 \h </w:instrText>
          </w:r>
          <w:r>
            <w:rPr>
              <w:rFonts w:hint="eastAsia" w:ascii="宋体" w:hAnsi="宋体" w:eastAsia="宋体" w:cs="宋体"/>
              <w:b w:val="0"/>
              <w:sz w:val="32"/>
              <w:szCs w:val="32"/>
            </w:rPr>
            <w:fldChar w:fldCharType="separate"/>
          </w:r>
          <w:r>
            <w:rPr>
              <w:rFonts w:hint="eastAsia" w:ascii="宋体" w:hAnsi="宋体" w:eastAsia="宋体" w:cs="宋体"/>
              <w:b w:val="0"/>
              <w:sz w:val="32"/>
              <w:szCs w:val="32"/>
            </w:rPr>
            <w:t>45</w:t>
          </w:r>
          <w:r>
            <w:rPr>
              <w:rFonts w:hint="eastAsia" w:ascii="宋体" w:hAnsi="宋体" w:eastAsia="宋体" w:cs="宋体"/>
              <w:b w:val="0"/>
              <w:sz w:val="32"/>
              <w:szCs w:val="32"/>
            </w:rPr>
            <w:fldChar w:fldCharType="end"/>
          </w:r>
          <w:r>
            <w:rPr>
              <w:rFonts w:hint="eastAsia" w:ascii="宋体" w:hAnsi="宋体" w:eastAsia="宋体" w:cs="宋体"/>
              <w:b w:val="0"/>
              <w:sz w:val="32"/>
              <w:szCs w:val="32"/>
            </w:rPr>
            <w:fldChar w:fldCharType="end"/>
          </w:r>
        </w:p>
        <w:p>
          <w:pPr>
            <w:pStyle w:val="13"/>
            <w:tabs>
              <w:tab w:val="right" w:leader="dot" w:pos="8300"/>
            </w:tabs>
            <w:spacing w:line="360" w:lineRule="auto"/>
          </w:pPr>
          <w:r>
            <w:fldChar w:fldCharType="begin"/>
          </w:r>
          <w:r>
            <w:instrText xml:space="preserve"> HYPERLINK \l "_Toc30338" </w:instrText>
          </w:r>
          <w:r>
            <w:fldChar w:fldCharType="separate"/>
          </w:r>
          <w:r>
            <w:rPr>
              <w:rFonts w:hint="eastAsia" w:ascii="宋体" w:hAnsi="宋体" w:eastAsia="宋体" w:cs="宋体"/>
              <w:b w:val="0"/>
              <w:kern w:val="44"/>
              <w:sz w:val="32"/>
              <w:szCs w:val="32"/>
            </w:rPr>
            <w:t>九、备注</w:t>
          </w:r>
          <w:r>
            <w:rPr>
              <w:rFonts w:hint="eastAsia" w:ascii="宋体" w:hAnsi="宋体" w:eastAsia="宋体" w:cs="宋体"/>
              <w:b w:val="0"/>
              <w:sz w:val="32"/>
              <w:szCs w:val="32"/>
            </w:rPr>
            <w:tab/>
          </w:r>
          <w:r>
            <w:rPr>
              <w:rFonts w:hint="eastAsia" w:ascii="宋体" w:hAnsi="宋体" w:eastAsia="宋体" w:cs="宋体"/>
              <w:b w:val="0"/>
              <w:sz w:val="32"/>
              <w:szCs w:val="32"/>
            </w:rPr>
            <w:fldChar w:fldCharType="begin"/>
          </w:r>
          <w:r>
            <w:rPr>
              <w:rFonts w:hint="eastAsia" w:ascii="宋体" w:hAnsi="宋体" w:eastAsia="宋体" w:cs="宋体"/>
              <w:b w:val="0"/>
              <w:sz w:val="32"/>
              <w:szCs w:val="32"/>
            </w:rPr>
            <w:instrText xml:space="preserve"> PAGEREF _Toc30338 \h </w:instrText>
          </w:r>
          <w:r>
            <w:rPr>
              <w:rFonts w:hint="eastAsia" w:ascii="宋体" w:hAnsi="宋体" w:eastAsia="宋体" w:cs="宋体"/>
              <w:b w:val="0"/>
              <w:sz w:val="32"/>
              <w:szCs w:val="32"/>
            </w:rPr>
            <w:fldChar w:fldCharType="separate"/>
          </w:r>
          <w:r>
            <w:rPr>
              <w:rFonts w:hint="eastAsia" w:ascii="宋体" w:hAnsi="宋体" w:eastAsia="宋体" w:cs="宋体"/>
              <w:b w:val="0"/>
              <w:sz w:val="32"/>
              <w:szCs w:val="32"/>
            </w:rPr>
            <w:t>45</w:t>
          </w:r>
          <w:r>
            <w:rPr>
              <w:rFonts w:hint="eastAsia" w:ascii="宋体" w:hAnsi="宋体" w:eastAsia="宋体" w:cs="宋体"/>
              <w:b w:val="0"/>
              <w:sz w:val="32"/>
              <w:szCs w:val="32"/>
            </w:rPr>
            <w:fldChar w:fldCharType="end"/>
          </w:r>
          <w:r>
            <w:rPr>
              <w:rFonts w:hint="eastAsia" w:ascii="宋体" w:hAnsi="宋体" w:eastAsia="宋体" w:cs="宋体"/>
              <w:b w:val="0"/>
              <w:sz w:val="32"/>
              <w:szCs w:val="32"/>
            </w:rPr>
            <w:fldChar w:fldCharType="end"/>
          </w:r>
        </w:p>
        <w:p>
          <w:pPr>
            <w:spacing w:line="360" w:lineRule="auto"/>
          </w:pPr>
          <w:r>
            <w:rPr>
              <w:rFonts w:ascii="宋体" w:hAnsi="宋体"/>
              <w:szCs w:val="32"/>
              <w:lang w:val="zh-CN"/>
            </w:rPr>
            <w:fldChar w:fldCharType="end"/>
          </w:r>
        </w:p>
      </w:sdtContent>
    </w:sdt>
    <w:p/>
    <w:p>
      <w:pPr>
        <w:sectPr>
          <w:footerReference r:id="rId4" w:type="default"/>
          <w:pgSz w:w="11900" w:h="16840"/>
          <w:pgMar w:top="1440" w:right="1800" w:bottom="1440" w:left="1800" w:header="851" w:footer="992" w:gutter="0"/>
          <w:pgNumType w:start="1"/>
          <w:cols w:space="425" w:num="1"/>
          <w:docGrid w:type="lines" w:linePitch="423" w:charSpace="0"/>
        </w:sectPr>
      </w:pPr>
    </w:p>
    <w:bookmarkEnd w:id="0"/>
    <w:p>
      <w:pPr>
        <w:pStyle w:val="2"/>
        <w:numPr>
          <w:ilvl w:val="0"/>
          <w:numId w:val="0"/>
        </w:numPr>
        <w:spacing w:line="520" w:lineRule="exact"/>
        <w:ind w:left="425" w:hanging="425"/>
      </w:pPr>
      <w:bookmarkStart w:id="1" w:name="_Toc11658_WPSOffice_Level1"/>
      <w:bookmarkStart w:id="2" w:name="_Toc17117"/>
      <w:bookmarkStart w:id="3" w:name="_Toc39778149"/>
      <w:bookmarkStart w:id="4" w:name="_Toc486438875"/>
      <w:bookmarkStart w:id="5" w:name="_Toc47976669"/>
      <w:bookmarkStart w:id="6" w:name="_Toc486438701"/>
      <w:bookmarkStart w:id="7" w:name="_Toc486438817"/>
      <w:r>
        <w:rPr>
          <w:rFonts w:hint="eastAsia"/>
        </w:rPr>
        <w:t>一、本赛项技术描述</w:t>
      </w:r>
      <w:bookmarkEnd w:id="1"/>
      <w:bookmarkEnd w:id="2"/>
      <w:bookmarkEnd w:id="3"/>
      <w:bookmarkEnd w:id="4"/>
      <w:bookmarkEnd w:id="5"/>
      <w:bookmarkEnd w:id="6"/>
      <w:bookmarkEnd w:id="7"/>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sz w:val="24"/>
        </w:rPr>
      </w:pPr>
      <w:r>
        <w:rPr>
          <w:rFonts w:hint="eastAsia" w:ascii="仿宋" w:hAnsi="仿宋" w:eastAsia="仿宋" w:cs="仿宋"/>
          <w:sz w:val="24"/>
        </w:rPr>
        <w:t>第七届江苏技能状元大赛由江苏省人民政府主办。竞赛以习近平新时代中国特色社会主义思想为指导，以服务产业发展、促进就业创业为目标，以数字技能为重点，坚持高质高效、勤俭节约办赛原则，对接世界技能大赛等先进项目，聚焦江苏省先进制造业集群和重点产业链，广泛动员社会力量参与，充分发挥职业技能竞赛对高技能人才队伍建设、职业培训和技工教育的引领作用，大力营造劳动光荣的社会风尚和精益求精的敬业风气，激发广大劳动者创新创造活力和技能成才热情，为“强富美高”新江苏建设提供有力人才支撑。</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sz w:val="24"/>
        </w:rPr>
      </w:pPr>
      <w:r>
        <w:rPr>
          <w:rFonts w:hint="eastAsia" w:ascii="仿宋" w:hAnsi="仿宋" w:eastAsia="仿宋" w:cs="仿宋"/>
          <w:sz w:val="24"/>
        </w:rPr>
        <w:t>跨境电子商务作为近几年高速发展的新兴行业，作为一种新职业、新工种中数字技能应用的重要领域，给国家经济发展带来了巨大的推动。本次比赛将按照高标准、严要求进行赛训结合、赛用结合的形式创新，为参赛选手提供科学化、规范化、专业化的竞赛环境与服务。</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sz w:val="24"/>
        </w:rPr>
      </w:pPr>
      <w:r>
        <w:rPr>
          <w:rFonts w:hint="eastAsia" w:ascii="仿宋" w:hAnsi="仿宋" w:eastAsia="仿宋"/>
          <w:sz w:val="24"/>
        </w:rPr>
        <w:t>本项目以跨境电子商务师国家职业标准（高级工及以上级别）为依据，结合江苏省互联网行业标准等要求，制定竞赛内容、评分标准及流程。</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sz w:val="28"/>
          <w:szCs w:val="28"/>
        </w:rPr>
      </w:pPr>
      <w:r>
        <w:rPr>
          <w:rFonts w:hint="eastAsia" w:ascii="仿宋" w:hAnsi="仿宋" w:eastAsia="仿宋"/>
          <w:sz w:val="24"/>
        </w:rPr>
        <w:t>本项目为双人团队赛，设置“理论技能考核+操作技能考核”科目，比赛总时长为420分钟。</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sz w:val="28"/>
          <w:szCs w:val="28"/>
        </w:rPr>
      </w:pPr>
      <w:r>
        <w:rPr>
          <w:rFonts w:hint="eastAsia" w:ascii="仿宋" w:hAnsi="仿宋" w:eastAsia="仿宋" w:cs="仿宋"/>
          <w:sz w:val="28"/>
          <w:szCs w:val="28"/>
        </w:rPr>
        <w:t>1.1竞赛目的</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sz w:val="28"/>
          <w:szCs w:val="28"/>
        </w:rPr>
      </w:pPr>
      <w:r>
        <w:rPr>
          <w:rFonts w:hint="eastAsia" w:ascii="仿宋" w:hAnsi="仿宋" w:eastAsia="仿宋" w:cs="仿宋"/>
          <w:color w:val="000000"/>
          <w:kern w:val="0"/>
          <w:sz w:val="24"/>
        </w:rPr>
        <w:t>本次竞赛为双人团队赛，强调跨境电商基础与专业推广运营的协助和信息共享。</w:t>
      </w:r>
      <w:r>
        <w:rPr>
          <w:rFonts w:hint="eastAsia" w:ascii="仿宋" w:hAnsi="仿宋" w:eastAsia="仿宋" w:cs="仿宋"/>
          <w:sz w:val="24"/>
        </w:rPr>
        <w:t>考核选手的跨境电子商务运营职业的理论知识和实际操作能力。应具备跨境电子商务行业岗位相关的知识和技能，能够快速掌握跨境电商店铺选品、跨境电商营销推广、跨境电商店铺装修、跨境电商客户服务的核心能力，通过非技术干预手段完成跨境电子商务运营职业的理论知识和实际操作，掌握跨境电商整体运营思维和跨境电子商务专业理论知识,提升选手店铺视觉设计能力、客户服务能力、数据分析能力、运营推广水平，提高选手跨境电商经营管理能力和店铺运营评估分析能力。</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sz w:val="28"/>
          <w:szCs w:val="28"/>
        </w:rPr>
      </w:pPr>
      <w:r>
        <w:rPr>
          <w:rFonts w:hint="eastAsia" w:ascii="仿宋" w:hAnsi="仿宋" w:eastAsia="仿宋" w:cs="仿宋"/>
          <w:sz w:val="28"/>
          <w:szCs w:val="28"/>
        </w:rPr>
        <w:t>1.2竞赛内容</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竞赛为双人团队赛，需参赛选手A+B协同完成考核模块，展现跨境电商运营过程中团队协助和信息共享的重要性。竞赛由五个模块组成，即跨境电商视觉设计，跨境专业理论考试，跨境电商客服处理，跨境电商经营策略，跨境电商营销推广（营销推广+直播推广）五大模块，每模块按百分制评分，每个团队参赛选手各模块成绩按配分比例折算，计入最终成绩。分别考核选手的跨境店铺视觉设计能力、跨境专业基础理论掌握能力、跨境客户服务能力、跨境数据分析能力、跨境经营策略制定能力、跨境营销推广能力、跨境电商直播能力及店铺运营评估分析能力。</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1、模块 M1：跨境电商视觉设计</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参赛选手各自分工利用赛事提供的商品原始图、商品详情页、素材图以及视频、音乐等设计元素，制作商品主辅图、店招、轮播图、商品短视频并通过“跨境电子商务技能竞赛平台”完成上传，调整店铺分类，观察店铺整体效果，保证风格统一、设计优美。</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2、模块 M2：跨境专业理论考试</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本模块需参赛选手A+选手B利用所学的跨境电子商务专业理论知识分别在有效时间内在竞赛平台上回答试卷提出的不同的问题(选手间不得讨论竞赛内容)，取选手A+B平均成绩，题型包括单选题、多选题、判断题、填空题。</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3、模块 M3：跨境电商客服处理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本模块需要选手A与选手B各自选择一个操作任务，独立完成。</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 xml:space="preserve">任务一：利用竞赛平台提供的在线客服比赛系统，在有效时间内回答模拟客户提出的不同的问题，进行有效的客服处理。 </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回答准确：按照相应岗位的标准话术，独立回答来自多个客户（机器人）的不同问题，根据正确关键词以及语句表由系统自动评分，回答错误不得分。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及时回答：要求在保证客户对答质量的过程中，平均响应时间在 30s 内，超过响应时间则扣分。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任务二：利用竞赛平台提供的任务背景和信息，通过电子邮件进行有效的客户关系维护，包括但不限于差评处理、退换货处理、优惠促销推荐、新品上架推送等。</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跨境电商客户维护：按照相应岗位的标准话术和系统给定的场景，独立回复相应邮件，根据回复的内容以及语句表述由人工评分。未用对应语言回答不得分。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4、模块 M4：跨境电商经营策略</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通过竞赛系统中提供的各个国家及跨境电商平台各项资讯数据，进行相关分析判断，制定合理的销售经营策略，通过对行业数据及产品供应链数据，进行合理的产品选择与发布，通过不同的营销手段，对产品进行营销设计，合理定价，以及控制相关成本，实现产品销量增加，销售利润最大化。系统将依照全年运营模拟经营，以季度为运营周期，每个季度独立核算，最终以四个季度核心运营数据进行评分排名。</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（1）国际市场调研</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根据竞赛系统提供的相关数据与商品信息，以国家市场经济环境</w:t>
      </w:r>
      <w:r>
        <w:rPr>
          <w:rFonts w:hint="eastAsia" w:ascii="仿宋" w:hAnsi="仿宋" w:eastAsia="仿宋" w:cs="仿宋"/>
          <w:kern w:val="0"/>
          <w:sz w:val="24"/>
          <w:lang w:eastAsia="zh-CN"/>
        </w:rPr>
        <w:t>、</w:t>
      </w:r>
      <w:r>
        <w:rPr>
          <w:rFonts w:hint="eastAsia" w:ascii="仿宋" w:hAnsi="仿宋" w:eastAsia="仿宋" w:cs="仿宋"/>
          <w:kern w:val="0"/>
          <w:sz w:val="24"/>
        </w:rPr>
        <w:t>文化环境等维度进行数据分析，形成国际市场环境认知；通过产品需求及供应等情况，了解国际市场产品需求；以市场营销渠道进行分析，了解竞争同行数据，便于进一步制定营销计划。</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（2）目标市场分析</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根据目标市场数据大盘，消费人群画像，网购消费习惯等参数，进行数据分析，制定目标市场销售策略，确保销售计划顺利执行。</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（3）跨境电商平台分析</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通过对不同平台的热销品类，人群定位，价格区间等数据进行分析评估，选择最适合自己销售的产品平台，并且能够通过数据分析，制定平台后续的运营规划，快速达成销售目标。</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（4）供应链产品分析</w:t>
      </w:r>
    </w:p>
    <w:p>
      <w:pPr>
        <w:pStyle w:val="25"/>
        <w:keepNext w:val="0"/>
        <w:keepLines w:val="0"/>
        <w:pageBreakBefore w:val="0"/>
        <w:widowControl w:val="0"/>
        <w:kinsoku/>
        <w:wordWrap/>
        <w:overflowPunct/>
        <w:topLinePunct w:val="0"/>
        <w:autoSpaceDE/>
        <w:autoSpaceDN/>
        <w:bidi w:val="0"/>
        <w:adjustRightInd/>
        <w:snapToGrid/>
        <w:spacing w:line="520" w:lineRule="exact"/>
        <w:ind w:firstLine="480"/>
        <w:textAlignment w:val="auto"/>
        <w:rPr>
          <w:rFonts w:ascii="仿宋" w:hAnsi="仿宋" w:eastAsia="仿宋" w:cs="仿宋"/>
          <w:sz w:val="24"/>
          <w:szCs w:val="24"/>
        </w:rPr>
      </w:pPr>
      <w:r>
        <w:rPr>
          <w:rFonts w:hint="eastAsia" w:ascii="仿宋" w:hAnsi="仿宋" w:eastAsia="仿宋" w:cs="仿宋"/>
          <w:sz w:val="24"/>
          <w:szCs w:val="24"/>
        </w:rPr>
        <w:t>A.仓储管理</w:t>
      </w:r>
    </w:p>
    <w:p>
      <w:pPr>
        <w:pStyle w:val="25"/>
        <w:keepNext w:val="0"/>
        <w:keepLines w:val="0"/>
        <w:pageBreakBefore w:val="0"/>
        <w:widowControl w:val="0"/>
        <w:kinsoku/>
        <w:wordWrap/>
        <w:overflowPunct/>
        <w:topLinePunct w:val="0"/>
        <w:autoSpaceDE/>
        <w:autoSpaceDN/>
        <w:bidi w:val="0"/>
        <w:adjustRightInd/>
        <w:snapToGrid/>
        <w:spacing w:line="520" w:lineRule="exact"/>
        <w:ind w:firstLine="480"/>
        <w:textAlignment w:val="auto"/>
        <w:rPr>
          <w:rFonts w:ascii="仿宋" w:hAnsi="仿宋" w:eastAsia="仿宋" w:cs="仿宋"/>
          <w:sz w:val="24"/>
          <w:szCs w:val="24"/>
        </w:rPr>
      </w:pPr>
      <w:r>
        <w:rPr>
          <w:rFonts w:hint="eastAsia" w:ascii="仿宋" w:hAnsi="仿宋" w:eastAsia="仿宋" w:cs="仿宋"/>
          <w:sz w:val="24"/>
          <w:szCs w:val="24"/>
        </w:rPr>
        <w:t>通过系统提供的多个跨境海外仓以及国家物流服务进行仓储物流分析，在资金预算允许的范围内，租用和选择合适的海外仓及物流承运商，以便完成后续的产品报关及入仓流程。</w:t>
      </w:r>
    </w:p>
    <w:p>
      <w:pPr>
        <w:pStyle w:val="25"/>
        <w:keepNext w:val="0"/>
        <w:keepLines w:val="0"/>
        <w:pageBreakBefore w:val="0"/>
        <w:widowControl w:val="0"/>
        <w:kinsoku/>
        <w:wordWrap/>
        <w:overflowPunct/>
        <w:topLinePunct w:val="0"/>
        <w:autoSpaceDE/>
        <w:autoSpaceDN/>
        <w:bidi w:val="0"/>
        <w:adjustRightInd/>
        <w:snapToGrid/>
        <w:spacing w:line="520" w:lineRule="exact"/>
        <w:ind w:firstLine="480"/>
        <w:textAlignment w:val="auto"/>
        <w:rPr>
          <w:rFonts w:ascii="仿宋" w:hAnsi="仿宋" w:eastAsia="仿宋" w:cs="仿宋"/>
          <w:sz w:val="24"/>
          <w:szCs w:val="24"/>
        </w:rPr>
      </w:pPr>
      <w:r>
        <w:rPr>
          <w:rFonts w:hint="eastAsia" w:ascii="仿宋" w:hAnsi="仿宋" w:eastAsia="仿宋" w:cs="仿宋"/>
          <w:sz w:val="24"/>
          <w:szCs w:val="24"/>
        </w:rPr>
        <w:t>B.商品管理</w:t>
      </w:r>
    </w:p>
    <w:p>
      <w:pPr>
        <w:pStyle w:val="25"/>
        <w:keepNext w:val="0"/>
        <w:keepLines w:val="0"/>
        <w:pageBreakBefore w:val="0"/>
        <w:widowControl w:val="0"/>
        <w:kinsoku/>
        <w:wordWrap/>
        <w:overflowPunct/>
        <w:topLinePunct w:val="0"/>
        <w:autoSpaceDE/>
        <w:autoSpaceDN/>
        <w:bidi w:val="0"/>
        <w:adjustRightInd/>
        <w:snapToGrid/>
        <w:spacing w:line="520" w:lineRule="exact"/>
        <w:ind w:firstLine="480"/>
        <w:textAlignment w:val="auto"/>
        <w:rPr>
          <w:rFonts w:ascii="仿宋" w:hAnsi="仿宋" w:eastAsia="仿宋" w:cs="仿宋"/>
          <w:sz w:val="24"/>
          <w:szCs w:val="24"/>
        </w:rPr>
      </w:pPr>
      <w:r>
        <w:rPr>
          <w:rFonts w:hint="eastAsia" w:ascii="仿宋" w:hAnsi="仿宋" w:eastAsia="仿宋" w:cs="仿宋"/>
          <w:sz w:val="24"/>
          <w:szCs w:val="24"/>
        </w:rPr>
        <w:t>通过对供应链产品库的产品进行类目分析</w:t>
      </w:r>
      <w:r>
        <w:rPr>
          <w:rFonts w:hint="eastAsia" w:ascii="仿宋" w:hAnsi="仿宋" w:eastAsia="仿宋" w:cs="仿宋"/>
          <w:sz w:val="24"/>
          <w:szCs w:val="24"/>
          <w:lang w:eastAsia="zh-CN"/>
        </w:rPr>
        <w:t>、</w:t>
      </w:r>
      <w:r>
        <w:rPr>
          <w:rFonts w:hint="eastAsia" w:ascii="仿宋" w:hAnsi="仿宋" w:eastAsia="仿宋" w:cs="仿宋"/>
          <w:sz w:val="24"/>
          <w:szCs w:val="24"/>
        </w:rPr>
        <w:t>价格分析</w:t>
      </w:r>
      <w:r>
        <w:rPr>
          <w:rFonts w:hint="eastAsia" w:ascii="仿宋" w:hAnsi="仿宋" w:eastAsia="仿宋" w:cs="仿宋"/>
          <w:sz w:val="24"/>
          <w:szCs w:val="24"/>
          <w:lang w:eastAsia="zh-CN"/>
        </w:rPr>
        <w:t>、</w:t>
      </w:r>
      <w:r>
        <w:rPr>
          <w:rFonts w:hint="eastAsia" w:ascii="仿宋" w:hAnsi="仿宋" w:eastAsia="仿宋" w:cs="仿宋"/>
          <w:sz w:val="24"/>
          <w:szCs w:val="24"/>
        </w:rPr>
        <w:t>产品参数属性统计等工作，在资金预算允许的范围内，制定合理的产品采购计划，便于完成后期的产品备货及销售。</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（5）店铺注册及产品上架</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通过对店铺操作专业程度，按照平台规定和要求，完成店铺信息登记注册，以及根据系统提供的产品，包括产品图片，产品关键词，产品参数属性，产品SKU编码等相关信息进行产品上架发布。</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5、模块 M5：跨境电商营销推广</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选手A+B通过竞赛系统中提供的市场行情、店铺经营等各类数据，在对相关数据分析的基础上，分别进行店铺营销推广+直播推广，实现产品销量增加，销售利润最大化，营销推广通过系统模拟选手运营数据进行评分排名、直播推广通过人工评判上传的直播视频进行排名。</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1.营销推广</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（1）店铺营销策略</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根据营销策略案，完成相应的营销活动设置，包括店铺优惠套餐、满即送、限时折扣、优惠卡券等活动。</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（2）店铺引流</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通过对用户购物行为、区域信息、类目属性、用户具象行为等维度的数据分析进行精准定向，快速触达目标用户。</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根据系统数据进行关键词优化、获取尽可能多的自然流量；</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根据系统数据设置相应站内付费推广，推荐广告位出价，推广商品、活动或店铺展示在站内广告位上；</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根据系统数据设置对应的搜索广告投放费用，选择合适的商品，进行预算合理控制，通过预算设置，时段设置，投放策略设置等，完成流量精准投放，获取尽可能多的站外流量，引导买家进店消费。</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（3）运营推广目标评估</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最终系统模拟相应的点击数、转化数等多维度进行评分排名。</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2.直播推广</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根据商品资料和跨境直播推广的主题，选择一款单品用英文撰写直播脚本，内容包括直播开场、自我介绍、商品展示和解说(功能、卖点等)、品牌介绍、活动介绍、直播结尾等。</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kern w:val="0"/>
          <w:sz w:val="24"/>
        </w:rPr>
      </w:pPr>
      <w:r>
        <w:rPr>
          <w:rFonts w:hint="eastAsia" w:ascii="仿宋" w:hAnsi="仿宋" w:eastAsia="仿宋" w:cs="仿宋"/>
          <w:kern w:val="0"/>
          <w:sz w:val="24"/>
        </w:rPr>
        <w:t>根据上述脚本，结合商品资料，利用跨境电商直播 APP，完成直播开场、商品展示、直播间弹幕问题回复、直播间活动互动、直播收尾等的10分钟的跨境电商直播销售并提交。</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黑体" w:hAnsi="黑体" w:eastAsia="黑体"/>
          <w:sz w:val="28"/>
          <w:szCs w:val="28"/>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sz w:val="28"/>
          <w:szCs w:val="28"/>
        </w:rPr>
      </w:pPr>
      <w:r>
        <w:rPr>
          <w:rFonts w:hint="eastAsia" w:ascii="仿宋" w:hAnsi="仿宋" w:eastAsia="仿宋" w:cs="仿宋"/>
          <w:sz w:val="28"/>
          <w:szCs w:val="28"/>
        </w:rPr>
        <w:t>1.3竞赛方式</w:t>
      </w:r>
    </w:p>
    <w:p>
      <w:pPr>
        <w:keepNext w:val="0"/>
        <w:keepLines w:val="0"/>
        <w:pageBreakBefore w:val="0"/>
        <w:widowControl w:val="0"/>
        <w:kinsoku/>
        <w:wordWrap/>
        <w:overflowPunct/>
        <w:topLinePunct w:val="0"/>
        <w:autoSpaceDE/>
        <w:autoSpaceDN/>
        <w:bidi w:val="0"/>
        <w:adjustRightInd/>
        <w:snapToGrid/>
        <w:spacing w:line="520" w:lineRule="exact"/>
        <w:ind w:firstLine="360" w:firstLineChars="150"/>
        <w:textAlignment w:val="auto"/>
        <w:rPr>
          <w:rFonts w:ascii="仿宋" w:hAnsi="仿宋" w:eastAsia="仿宋" w:cs="仿宋"/>
          <w:sz w:val="24"/>
        </w:rPr>
      </w:pPr>
      <w:r>
        <w:rPr>
          <w:rFonts w:hint="eastAsia" w:ascii="仿宋" w:hAnsi="仿宋" w:eastAsia="仿宋" w:cs="仿宋"/>
          <w:sz w:val="24"/>
        </w:rPr>
        <w:t>采取理论考试和技术实操方式进行竞赛，</w:t>
      </w:r>
      <w:r>
        <w:rPr>
          <w:rFonts w:ascii="仿宋" w:hAnsi="仿宋" w:eastAsia="仿宋" w:cs="仿宋"/>
          <w:sz w:val="24"/>
        </w:rPr>
        <w:t>2</w:t>
      </w:r>
      <w:r>
        <w:rPr>
          <w:rFonts w:hint="eastAsia" w:ascii="仿宋" w:hAnsi="仿宋" w:eastAsia="仿宋" w:cs="仿宋"/>
          <w:sz w:val="24"/>
        </w:rPr>
        <w:t>个部分成绩按比例进行换算，总分100分制。</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4" w:type="dxa"/>
          <w:left w:w="108" w:type="dxa"/>
          <w:bottom w:w="0" w:type="dxa"/>
          <w:right w:w="150" w:type="dxa"/>
        </w:tblCellMar>
      </w:tblPr>
      <w:tblGrid>
        <w:gridCol w:w="952"/>
        <w:gridCol w:w="5288"/>
        <w:gridCol w:w="1262"/>
        <w:gridCol w:w="10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482" w:hRule="atLeast"/>
        </w:trPr>
        <w:tc>
          <w:tcPr>
            <w:tcW w:w="556" w:type="pct"/>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模块</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编号</w:t>
            </w:r>
          </w:p>
        </w:tc>
        <w:tc>
          <w:tcPr>
            <w:tcW w:w="3089" w:type="pct"/>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模块名称</w:t>
            </w:r>
          </w:p>
        </w:tc>
        <w:tc>
          <w:tcPr>
            <w:tcW w:w="1354" w:type="pct"/>
            <w:gridSpan w:val="2"/>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总分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475" w:hRule="atLeast"/>
        </w:trPr>
        <w:tc>
          <w:tcPr>
            <w:tcW w:w="556"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ind w:firstLine="480" w:firstLineChars="200"/>
              <w:jc w:val="center"/>
              <w:textAlignment w:val="auto"/>
              <w:rPr>
                <w:rFonts w:ascii="仿宋" w:hAnsi="仿宋" w:eastAsia="仿宋" w:cs="仿宋"/>
                <w:color w:val="000000"/>
                <w:kern w:val="0"/>
                <w:sz w:val="24"/>
              </w:rPr>
            </w:pPr>
          </w:p>
        </w:tc>
        <w:tc>
          <w:tcPr>
            <w:tcW w:w="3089"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ind w:firstLine="480" w:firstLineChars="200"/>
              <w:jc w:val="center"/>
              <w:textAlignment w:val="auto"/>
              <w:rPr>
                <w:rFonts w:ascii="仿宋" w:hAnsi="仿宋" w:eastAsia="仿宋" w:cs="仿宋"/>
                <w:color w:val="000000"/>
                <w:kern w:val="0"/>
                <w:sz w:val="24"/>
              </w:rPr>
            </w:pPr>
          </w:p>
        </w:tc>
        <w:tc>
          <w:tcPr>
            <w:tcW w:w="737"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分数</w:t>
            </w:r>
          </w:p>
        </w:tc>
        <w:tc>
          <w:tcPr>
            <w:tcW w:w="616"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491" w:hRule="atLeast"/>
        </w:trPr>
        <w:tc>
          <w:tcPr>
            <w:tcW w:w="556"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M1</w:t>
            </w:r>
          </w:p>
        </w:tc>
        <w:tc>
          <w:tcPr>
            <w:tcW w:w="308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跨境电商视觉设计</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（人工评分）</w:t>
            </w:r>
          </w:p>
        </w:tc>
        <w:tc>
          <w:tcPr>
            <w:tcW w:w="737"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100</w:t>
            </w:r>
          </w:p>
        </w:tc>
        <w:tc>
          <w:tcPr>
            <w:tcW w:w="616"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475" w:hRule="atLeast"/>
        </w:trPr>
        <w:tc>
          <w:tcPr>
            <w:tcW w:w="556"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M2</w:t>
            </w:r>
          </w:p>
        </w:tc>
        <w:tc>
          <w:tcPr>
            <w:tcW w:w="308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跨境专业理论考试</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（系统评分）</w:t>
            </w:r>
          </w:p>
        </w:tc>
        <w:tc>
          <w:tcPr>
            <w:tcW w:w="737"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100</w:t>
            </w:r>
          </w:p>
        </w:tc>
        <w:tc>
          <w:tcPr>
            <w:tcW w:w="616"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818" w:hRule="atLeast"/>
        </w:trPr>
        <w:tc>
          <w:tcPr>
            <w:tcW w:w="556"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M3</w:t>
            </w:r>
          </w:p>
        </w:tc>
        <w:tc>
          <w:tcPr>
            <w:tcW w:w="308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跨境电商客服处理</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（系统评分+人工评分）</w:t>
            </w:r>
          </w:p>
        </w:tc>
        <w:tc>
          <w:tcPr>
            <w:tcW w:w="737"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100</w:t>
            </w:r>
          </w:p>
        </w:tc>
        <w:tc>
          <w:tcPr>
            <w:tcW w:w="616"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475" w:hRule="atLeast"/>
        </w:trPr>
        <w:tc>
          <w:tcPr>
            <w:tcW w:w="556"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M4</w:t>
            </w:r>
          </w:p>
        </w:tc>
        <w:tc>
          <w:tcPr>
            <w:tcW w:w="308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跨境电商经营策略</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（系统评分）</w:t>
            </w:r>
          </w:p>
        </w:tc>
        <w:tc>
          <w:tcPr>
            <w:tcW w:w="737"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100</w:t>
            </w:r>
          </w:p>
        </w:tc>
        <w:tc>
          <w:tcPr>
            <w:tcW w:w="616"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475" w:hRule="atLeast"/>
        </w:trPr>
        <w:tc>
          <w:tcPr>
            <w:tcW w:w="556"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M5</w:t>
            </w:r>
          </w:p>
        </w:tc>
        <w:tc>
          <w:tcPr>
            <w:tcW w:w="308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跨境电商营销推广（营销推广+直播推广）</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（系统评分+人工评分）</w:t>
            </w:r>
          </w:p>
        </w:tc>
        <w:tc>
          <w:tcPr>
            <w:tcW w:w="737"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100</w:t>
            </w:r>
          </w:p>
        </w:tc>
        <w:tc>
          <w:tcPr>
            <w:tcW w:w="616"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475" w:hRule="atLeast"/>
        </w:trPr>
        <w:tc>
          <w:tcPr>
            <w:tcW w:w="3645" w:type="pct"/>
            <w:gridSpan w:val="2"/>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总分</w:t>
            </w:r>
          </w:p>
        </w:tc>
        <w:tc>
          <w:tcPr>
            <w:tcW w:w="1354" w:type="pct"/>
            <w:gridSpan w:val="2"/>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000000"/>
                <w:kern w:val="0"/>
                <w:sz w:val="24"/>
              </w:rPr>
            </w:pPr>
            <w:r>
              <w:rPr>
                <w:rFonts w:hint="eastAsia" w:ascii="仿宋" w:hAnsi="仿宋" w:eastAsia="仿宋" w:cs="仿宋"/>
                <w:color w:val="000000"/>
                <w:kern w:val="0"/>
                <w:sz w:val="24"/>
              </w:rPr>
              <w:t>100</w:t>
            </w:r>
          </w:p>
        </w:tc>
      </w:tr>
    </w:tbl>
    <w:p>
      <w:pPr>
        <w:pStyle w:val="6"/>
        <w:adjustRightInd w:val="0"/>
        <w:snapToGrid w:val="0"/>
        <w:spacing w:line="520" w:lineRule="exact"/>
        <w:jc w:val="both"/>
        <w:rPr>
          <w:rFonts w:ascii="楷体" w:hAnsi="楷体" w:eastAsia="楷体" w:cs="楷体"/>
          <w:kern w:val="2"/>
        </w:rPr>
      </w:pPr>
    </w:p>
    <w:p>
      <w:pPr>
        <w:spacing w:line="520" w:lineRule="exact"/>
        <w:rPr>
          <w:rFonts w:ascii="仿宋" w:hAnsi="仿宋" w:eastAsia="仿宋" w:cs="仿宋"/>
          <w:sz w:val="28"/>
          <w:szCs w:val="28"/>
        </w:rPr>
      </w:pPr>
      <w:r>
        <w:rPr>
          <w:rFonts w:hint="eastAsia" w:ascii="仿宋" w:hAnsi="仿宋" w:eastAsia="仿宋" w:cs="仿宋"/>
          <w:sz w:val="28"/>
          <w:szCs w:val="28"/>
        </w:rPr>
        <w:t>1.4竞赛时间</w:t>
      </w:r>
    </w:p>
    <w:p>
      <w:pPr>
        <w:pStyle w:val="6"/>
        <w:adjustRightInd w:val="0"/>
        <w:snapToGrid w:val="0"/>
        <w:spacing w:line="520" w:lineRule="exact"/>
        <w:ind w:firstLine="480" w:firstLineChars="200"/>
        <w:jc w:val="both"/>
        <w:rPr>
          <w:rFonts w:ascii="仿宋" w:hAnsi="仿宋" w:eastAsia="仿宋" w:cs="仿宋"/>
          <w:color w:val="000000"/>
        </w:rPr>
      </w:pPr>
      <w:r>
        <w:rPr>
          <w:rFonts w:hint="eastAsia" w:ascii="仿宋" w:hAnsi="仿宋" w:eastAsia="仿宋" w:cs="仿宋"/>
          <w:color w:val="000000"/>
        </w:rPr>
        <w:t>（1）每名选手理论竞赛时间60分钟。</w:t>
      </w:r>
    </w:p>
    <w:p>
      <w:pPr>
        <w:pStyle w:val="6"/>
        <w:adjustRightInd w:val="0"/>
        <w:snapToGrid w:val="0"/>
        <w:spacing w:line="520" w:lineRule="exact"/>
        <w:ind w:firstLine="240" w:firstLineChars="100"/>
        <w:jc w:val="both"/>
        <w:rPr>
          <w:rFonts w:ascii="仿宋" w:hAnsi="仿宋" w:eastAsia="仿宋" w:cs="仿宋"/>
          <w:color w:val="000000"/>
        </w:rPr>
      </w:pPr>
      <w:r>
        <w:rPr>
          <w:rFonts w:hint="eastAsia" w:ascii="仿宋" w:hAnsi="仿宋" w:eastAsia="仿宋" w:cs="仿宋"/>
          <w:color w:val="000000"/>
        </w:rPr>
        <w:t>M2：跨境专业理论考试 （60分钟）</w:t>
      </w:r>
    </w:p>
    <w:p>
      <w:pPr>
        <w:pStyle w:val="6"/>
        <w:adjustRightInd w:val="0"/>
        <w:snapToGrid w:val="0"/>
        <w:spacing w:line="520" w:lineRule="exact"/>
        <w:ind w:firstLine="480" w:firstLineChars="200"/>
        <w:jc w:val="both"/>
        <w:rPr>
          <w:rFonts w:ascii="仿宋" w:hAnsi="仿宋" w:eastAsia="仿宋" w:cs="仿宋"/>
          <w:color w:val="000000"/>
        </w:rPr>
      </w:pPr>
      <w:r>
        <w:rPr>
          <w:rFonts w:hint="eastAsia" w:ascii="仿宋" w:hAnsi="仿宋" w:eastAsia="仿宋" w:cs="仿宋"/>
          <w:color w:val="000000"/>
        </w:rPr>
        <w:t>（2）操作技能比赛总时间360分钟。</w:t>
      </w:r>
    </w:p>
    <w:p>
      <w:pPr>
        <w:pStyle w:val="6"/>
        <w:adjustRightInd w:val="0"/>
        <w:snapToGrid w:val="0"/>
        <w:spacing w:line="520" w:lineRule="exact"/>
        <w:ind w:firstLine="240" w:firstLineChars="100"/>
        <w:jc w:val="both"/>
        <w:rPr>
          <w:rFonts w:ascii="仿宋" w:hAnsi="仿宋" w:eastAsia="仿宋" w:cs="仿宋"/>
          <w:color w:val="000000"/>
        </w:rPr>
      </w:pPr>
      <w:r>
        <w:rPr>
          <w:rFonts w:hint="eastAsia" w:ascii="仿宋" w:hAnsi="仿宋" w:eastAsia="仿宋" w:cs="仿宋"/>
          <w:color w:val="000000"/>
        </w:rPr>
        <w:t>M1：跨境电商视觉设计 （120分钟）</w:t>
      </w:r>
    </w:p>
    <w:p>
      <w:pPr>
        <w:pStyle w:val="6"/>
        <w:adjustRightInd w:val="0"/>
        <w:snapToGrid w:val="0"/>
        <w:spacing w:line="520" w:lineRule="exact"/>
        <w:ind w:firstLine="240" w:firstLineChars="100"/>
        <w:jc w:val="both"/>
        <w:rPr>
          <w:rFonts w:ascii="仿宋" w:hAnsi="仿宋" w:eastAsia="仿宋" w:cs="仿宋"/>
          <w:color w:val="000000"/>
        </w:rPr>
      </w:pPr>
      <w:r>
        <w:rPr>
          <w:rFonts w:hint="eastAsia" w:ascii="仿宋" w:hAnsi="仿宋" w:eastAsia="仿宋" w:cs="仿宋"/>
          <w:color w:val="000000"/>
        </w:rPr>
        <w:t>M3：跨境电商客服处理 （60分钟）</w:t>
      </w:r>
    </w:p>
    <w:p>
      <w:pPr>
        <w:pStyle w:val="6"/>
        <w:adjustRightInd w:val="0"/>
        <w:snapToGrid w:val="0"/>
        <w:spacing w:line="520" w:lineRule="exact"/>
        <w:ind w:firstLine="240" w:firstLineChars="100"/>
        <w:jc w:val="both"/>
        <w:rPr>
          <w:rFonts w:ascii="仿宋" w:hAnsi="仿宋" w:eastAsia="仿宋" w:cs="仿宋"/>
          <w:color w:val="000000"/>
        </w:rPr>
      </w:pPr>
      <w:r>
        <w:rPr>
          <w:rFonts w:hint="eastAsia" w:ascii="仿宋" w:hAnsi="仿宋" w:eastAsia="仿宋" w:cs="仿宋"/>
          <w:color w:val="000000"/>
        </w:rPr>
        <w:t>M4：跨境电商经营策略 （120分钟）</w:t>
      </w:r>
    </w:p>
    <w:p>
      <w:pPr>
        <w:pStyle w:val="6"/>
        <w:adjustRightInd w:val="0"/>
        <w:snapToGrid w:val="0"/>
        <w:spacing w:line="520" w:lineRule="exact"/>
        <w:ind w:firstLine="240" w:firstLineChars="100"/>
        <w:jc w:val="both"/>
        <w:rPr>
          <w:rFonts w:ascii="仿宋" w:hAnsi="仿宋" w:eastAsia="仿宋" w:cs="仿宋"/>
          <w:color w:val="000000"/>
        </w:rPr>
      </w:pPr>
      <w:r>
        <w:rPr>
          <w:rFonts w:hint="eastAsia" w:ascii="仿宋" w:hAnsi="仿宋" w:eastAsia="仿宋" w:cs="仿宋"/>
          <w:color w:val="000000"/>
        </w:rPr>
        <w:t>M5：跨境电商营销推广（营销推广+直播推广） （60分钟）</w:t>
      </w:r>
    </w:p>
    <w:p>
      <w:pPr>
        <w:rPr>
          <w:rFonts w:ascii="黑体" w:hAnsi="黑体" w:eastAsia="黑体"/>
          <w:sz w:val="28"/>
          <w:szCs w:val="28"/>
        </w:rPr>
      </w:pPr>
      <w:r>
        <w:rPr>
          <w:rFonts w:hint="eastAsia" w:ascii="黑体" w:hAnsi="黑体" w:eastAsia="黑体"/>
          <w:sz w:val="28"/>
          <w:szCs w:val="28"/>
        </w:rPr>
        <w:br w:type="page"/>
      </w:r>
    </w:p>
    <w:p>
      <w:pPr>
        <w:spacing w:line="520" w:lineRule="exact"/>
        <w:rPr>
          <w:rFonts w:ascii="仿宋" w:hAnsi="仿宋" w:eastAsia="仿宋" w:cs="仿宋"/>
          <w:sz w:val="28"/>
          <w:szCs w:val="28"/>
        </w:rPr>
      </w:pPr>
      <w:r>
        <w:rPr>
          <w:rFonts w:hint="eastAsia" w:ascii="仿宋" w:hAnsi="仿宋" w:eastAsia="仿宋" w:cs="仿宋"/>
          <w:sz w:val="28"/>
          <w:szCs w:val="28"/>
        </w:rPr>
        <w:t>1.5配分比例</w:t>
      </w:r>
    </w:p>
    <w:tbl>
      <w:tblPr>
        <w:tblStyle w:val="20"/>
        <w:tblW w:w="91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21"/>
        <w:gridCol w:w="1512"/>
        <w:gridCol w:w="3085"/>
        <w:gridCol w:w="884"/>
        <w:gridCol w:w="8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2821"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比赛项目</w:t>
            </w:r>
          </w:p>
        </w:tc>
        <w:tc>
          <w:tcPr>
            <w:tcW w:w="1512"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比赛内容</w:t>
            </w:r>
          </w:p>
        </w:tc>
        <w:tc>
          <w:tcPr>
            <w:tcW w:w="3085"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评判要点</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分值</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21" w:type="dxa"/>
            <w:vMerge w:val="restart"/>
            <w:vAlign w:val="center"/>
          </w:tcPr>
          <w:p>
            <w:pPr>
              <w:widowControl/>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跨境电子商务运营</w:t>
            </w:r>
          </w:p>
        </w:tc>
        <w:tc>
          <w:tcPr>
            <w:tcW w:w="1512" w:type="dxa"/>
            <w:vMerge w:val="restart"/>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理论考核</w:t>
            </w:r>
          </w:p>
        </w:tc>
        <w:tc>
          <w:tcPr>
            <w:tcW w:w="3085"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单选题</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30</w:t>
            </w:r>
          </w:p>
        </w:tc>
        <w:tc>
          <w:tcPr>
            <w:tcW w:w="884" w:type="dxa"/>
            <w:vMerge w:val="restart"/>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21" w:type="dxa"/>
            <w:vMerge w:val="continue"/>
          </w:tcPr>
          <w:p>
            <w:pPr>
              <w:spacing w:line="520" w:lineRule="exact"/>
              <w:rPr>
                <w:rFonts w:ascii="仿宋" w:hAnsi="仿宋" w:eastAsia="仿宋" w:cs="仿宋"/>
                <w:sz w:val="24"/>
              </w:rPr>
            </w:pPr>
          </w:p>
        </w:tc>
        <w:tc>
          <w:tcPr>
            <w:tcW w:w="1512" w:type="dxa"/>
            <w:vMerge w:val="continue"/>
            <w:vAlign w:val="center"/>
          </w:tcPr>
          <w:p>
            <w:pPr>
              <w:spacing w:line="520" w:lineRule="exact"/>
              <w:rPr>
                <w:rFonts w:ascii="仿宋" w:hAnsi="仿宋" w:eastAsia="仿宋" w:cs="仿宋"/>
                <w:color w:val="000000"/>
                <w:kern w:val="0"/>
                <w:sz w:val="24"/>
              </w:rPr>
            </w:pPr>
          </w:p>
        </w:tc>
        <w:tc>
          <w:tcPr>
            <w:tcW w:w="3085"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多选题</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30</w:t>
            </w:r>
          </w:p>
        </w:tc>
        <w:tc>
          <w:tcPr>
            <w:tcW w:w="884" w:type="dxa"/>
            <w:vMerge w:val="continue"/>
            <w:vAlign w:val="center"/>
          </w:tcPr>
          <w:p>
            <w:pPr>
              <w:spacing w:line="520" w:lineRule="exact"/>
              <w:jc w:val="center"/>
              <w:rPr>
                <w:rFonts w:ascii="仿宋" w:hAnsi="仿宋" w:eastAsia="仿宋" w:cs="仿宋"/>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21" w:type="dxa"/>
            <w:vMerge w:val="continue"/>
          </w:tcPr>
          <w:p>
            <w:pPr>
              <w:spacing w:line="520" w:lineRule="exact"/>
              <w:rPr>
                <w:rFonts w:ascii="仿宋" w:hAnsi="仿宋" w:eastAsia="仿宋" w:cs="仿宋"/>
                <w:sz w:val="24"/>
              </w:rPr>
            </w:pPr>
          </w:p>
        </w:tc>
        <w:tc>
          <w:tcPr>
            <w:tcW w:w="1512" w:type="dxa"/>
            <w:vMerge w:val="continue"/>
            <w:vAlign w:val="center"/>
          </w:tcPr>
          <w:p>
            <w:pPr>
              <w:spacing w:line="520" w:lineRule="exact"/>
              <w:rPr>
                <w:rFonts w:ascii="仿宋" w:hAnsi="仿宋" w:eastAsia="仿宋" w:cs="仿宋"/>
                <w:color w:val="000000"/>
                <w:kern w:val="0"/>
                <w:sz w:val="24"/>
              </w:rPr>
            </w:pPr>
          </w:p>
        </w:tc>
        <w:tc>
          <w:tcPr>
            <w:tcW w:w="3085"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填空题</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30</w:t>
            </w:r>
          </w:p>
        </w:tc>
        <w:tc>
          <w:tcPr>
            <w:tcW w:w="884" w:type="dxa"/>
            <w:vMerge w:val="continue"/>
            <w:vAlign w:val="center"/>
          </w:tcPr>
          <w:p>
            <w:pPr>
              <w:spacing w:line="520" w:lineRule="exact"/>
              <w:jc w:val="center"/>
              <w:rPr>
                <w:rFonts w:ascii="仿宋" w:hAnsi="仿宋" w:eastAsia="仿宋" w:cs="仿宋"/>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21" w:type="dxa"/>
            <w:vMerge w:val="continue"/>
          </w:tcPr>
          <w:p>
            <w:pPr>
              <w:spacing w:line="520" w:lineRule="exact"/>
              <w:rPr>
                <w:rFonts w:ascii="仿宋" w:hAnsi="仿宋" w:eastAsia="仿宋" w:cs="仿宋"/>
                <w:sz w:val="24"/>
              </w:rPr>
            </w:pPr>
          </w:p>
        </w:tc>
        <w:tc>
          <w:tcPr>
            <w:tcW w:w="1512" w:type="dxa"/>
            <w:vMerge w:val="continue"/>
            <w:vAlign w:val="center"/>
          </w:tcPr>
          <w:p>
            <w:pPr>
              <w:spacing w:line="520" w:lineRule="exact"/>
              <w:rPr>
                <w:rFonts w:ascii="仿宋" w:hAnsi="仿宋" w:eastAsia="仿宋" w:cs="仿宋"/>
                <w:color w:val="000000"/>
                <w:kern w:val="0"/>
                <w:sz w:val="24"/>
              </w:rPr>
            </w:pPr>
          </w:p>
        </w:tc>
        <w:tc>
          <w:tcPr>
            <w:tcW w:w="3085"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判断题</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10</w:t>
            </w:r>
          </w:p>
        </w:tc>
        <w:tc>
          <w:tcPr>
            <w:tcW w:w="884" w:type="dxa"/>
            <w:vMerge w:val="continue"/>
            <w:vAlign w:val="center"/>
          </w:tcPr>
          <w:p>
            <w:pPr>
              <w:spacing w:line="520" w:lineRule="exact"/>
              <w:jc w:val="center"/>
              <w:rPr>
                <w:rFonts w:ascii="仿宋" w:hAnsi="仿宋" w:eastAsia="仿宋" w:cs="仿宋"/>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2821" w:type="dxa"/>
            <w:vMerge w:val="continue"/>
          </w:tcPr>
          <w:p>
            <w:pPr>
              <w:spacing w:line="520" w:lineRule="exact"/>
              <w:rPr>
                <w:rFonts w:ascii="仿宋" w:hAnsi="仿宋" w:eastAsia="仿宋" w:cs="仿宋"/>
                <w:sz w:val="24"/>
              </w:rPr>
            </w:pPr>
          </w:p>
        </w:tc>
        <w:tc>
          <w:tcPr>
            <w:tcW w:w="1512" w:type="dxa"/>
            <w:vMerge w:val="continue"/>
            <w:vAlign w:val="center"/>
          </w:tcPr>
          <w:p>
            <w:pPr>
              <w:spacing w:line="520" w:lineRule="exact"/>
              <w:rPr>
                <w:rFonts w:ascii="仿宋" w:hAnsi="仿宋" w:eastAsia="仿宋" w:cs="仿宋"/>
                <w:color w:val="000000"/>
                <w:kern w:val="0"/>
                <w:sz w:val="24"/>
              </w:rPr>
            </w:pPr>
          </w:p>
        </w:tc>
        <w:tc>
          <w:tcPr>
            <w:tcW w:w="3085"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合计</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100</w:t>
            </w:r>
          </w:p>
        </w:tc>
        <w:tc>
          <w:tcPr>
            <w:tcW w:w="884" w:type="dxa"/>
            <w:vMerge w:val="continue"/>
            <w:vAlign w:val="center"/>
          </w:tcPr>
          <w:p>
            <w:pPr>
              <w:spacing w:line="520" w:lineRule="exact"/>
              <w:jc w:val="center"/>
              <w:rPr>
                <w:rFonts w:ascii="仿宋" w:hAnsi="仿宋" w:eastAsia="仿宋" w:cs="仿宋"/>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2821" w:type="dxa"/>
            <w:vMerge w:val="continue"/>
          </w:tcPr>
          <w:p>
            <w:pPr>
              <w:spacing w:line="520" w:lineRule="exact"/>
              <w:rPr>
                <w:rFonts w:ascii="仿宋" w:hAnsi="仿宋" w:eastAsia="仿宋" w:cs="仿宋"/>
                <w:sz w:val="24"/>
              </w:rPr>
            </w:pPr>
          </w:p>
        </w:tc>
        <w:tc>
          <w:tcPr>
            <w:tcW w:w="1512" w:type="dxa"/>
            <w:vMerge w:val="restart"/>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实操考核</w:t>
            </w:r>
          </w:p>
        </w:tc>
        <w:tc>
          <w:tcPr>
            <w:tcW w:w="3085"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视觉设计</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100</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2821" w:type="dxa"/>
            <w:vMerge w:val="continue"/>
          </w:tcPr>
          <w:p>
            <w:pPr>
              <w:spacing w:line="520" w:lineRule="exact"/>
              <w:rPr>
                <w:rFonts w:ascii="仿宋" w:hAnsi="仿宋" w:eastAsia="仿宋" w:cs="仿宋"/>
                <w:sz w:val="24"/>
              </w:rPr>
            </w:pPr>
          </w:p>
        </w:tc>
        <w:tc>
          <w:tcPr>
            <w:tcW w:w="1512" w:type="dxa"/>
            <w:vMerge w:val="continue"/>
          </w:tcPr>
          <w:p>
            <w:pPr>
              <w:spacing w:line="520" w:lineRule="exact"/>
              <w:rPr>
                <w:rFonts w:ascii="仿宋" w:hAnsi="仿宋" w:eastAsia="仿宋" w:cs="仿宋"/>
                <w:color w:val="000000"/>
                <w:kern w:val="0"/>
                <w:sz w:val="24"/>
              </w:rPr>
            </w:pPr>
          </w:p>
        </w:tc>
        <w:tc>
          <w:tcPr>
            <w:tcW w:w="3085"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客服处理</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100</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2821" w:type="dxa"/>
            <w:vMerge w:val="continue"/>
          </w:tcPr>
          <w:p>
            <w:pPr>
              <w:spacing w:line="520" w:lineRule="exact"/>
              <w:rPr>
                <w:rFonts w:ascii="仿宋" w:hAnsi="仿宋" w:eastAsia="仿宋" w:cs="仿宋"/>
                <w:sz w:val="24"/>
              </w:rPr>
            </w:pPr>
          </w:p>
        </w:tc>
        <w:tc>
          <w:tcPr>
            <w:tcW w:w="1512" w:type="dxa"/>
            <w:vMerge w:val="continue"/>
          </w:tcPr>
          <w:p>
            <w:pPr>
              <w:spacing w:line="520" w:lineRule="exact"/>
              <w:rPr>
                <w:rFonts w:ascii="仿宋" w:hAnsi="仿宋" w:eastAsia="仿宋" w:cs="仿宋"/>
                <w:color w:val="000000"/>
                <w:kern w:val="0"/>
                <w:sz w:val="24"/>
              </w:rPr>
            </w:pPr>
          </w:p>
        </w:tc>
        <w:tc>
          <w:tcPr>
            <w:tcW w:w="3085"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经营策略</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100</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2821" w:type="dxa"/>
            <w:vMerge w:val="continue"/>
          </w:tcPr>
          <w:p>
            <w:pPr>
              <w:spacing w:line="520" w:lineRule="exact"/>
              <w:rPr>
                <w:rFonts w:ascii="仿宋" w:hAnsi="仿宋" w:eastAsia="仿宋" w:cs="仿宋"/>
                <w:sz w:val="24"/>
              </w:rPr>
            </w:pPr>
          </w:p>
        </w:tc>
        <w:tc>
          <w:tcPr>
            <w:tcW w:w="1512" w:type="dxa"/>
            <w:vMerge w:val="continue"/>
          </w:tcPr>
          <w:p>
            <w:pPr>
              <w:spacing w:line="520" w:lineRule="exact"/>
              <w:rPr>
                <w:rFonts w:ascii="仿宋" w:hAnsi="仿宋" w:eastAsia="仿宋" w:cs="仿宋"/>
                <w:color w:val="000000"/>
                <w:kern w:val="0"/>
                <w:sz w:val="24"/>
              </w:rPr>
            </w:pPr>
          </w:p>
        </w:tc>
        <w:tc>
          <w:tcPr>
            <w:tcW w:w="3085"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营销推广</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100</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2821" w:type="dxa"/>
            <w:vMerge w:val="continue"/>
          </w:tcPr>
          <w:p>
            <w:pPr>
              <w:spacing w:line="520" w:lineRule="exact"/>
              <w:rPr>
                <w:rFonts w:ascii="仿宋" w:hAnsi="仿宋" w:eastAsia="仿宋" w:cs="仿宋"/>
                <w:sz w:val="24"/>
              </w:rPr>
            </w:pPr>
          </w:p>
        </w:tc>
        <w:tc>
          <w:tcPr>
            <w:tcW w:w="1512" w:type="dxa"/>
            <w:vMerge w:val="continue"/>
          </w:tcPr>
          <w:p>
            <w:pPr>
              <w:spacing w:line="520" w:lineRule="exact"/>
              <w:rPr>
                <w:rFonts w:ascii="仿宋" w:hAnsi="仿宋" w:eastAsia="仿宋" w:cs="仿宋"/>
                <w:color w:val="000000"/>
                <w:kern w:val="0"/>
                <w:sz w:val="24"/>
              </w:rPr>
            </w:pPr>
          </w:p>
        </w:tc>
        <w:tc>
          <w:tcPr>
            <w:tcW w:w="3085"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合计</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500</w:t>
            </w:r>
          </w:p>
        </w:tc>
        <w:tc>
          <w:tcPr>
            <w:tcW w:w="884" w:type="dxa"/>
            <w:vAlign w:val="center"/>
          </w:tcPr>
          <w:p>
            <w:pPr>
              <w:spacing w:line="520" w:lineRule="exact"/>
              <w:jc w:val="center"/>
              <w:rPr>
                <w:rFonts w:ascii="仿宋" w:hAnsi="仿宋" w:eastAsia="仿宋" w:cs="仿宋"/>
                <w:color w:val="000000"/>
                <w:kern w:val="0"/>
                <w:sz w:val="24"/>
              </w:rPr>
            </w:pPr>
            <w:r>
              <w:rPr>
                <w:rFonts w:hint="eastAsia" w:ascii="仿宋" w:hAnsi="仿宋" w:eastAsia="仿宋" w:cs="仿宋"/>
                <w:color w:val="000000"/>
                <w:kern w:val="0"/>
                <w:sz w:val="24"/>
              </w:rPr>
              <w:t>100%</w:t>
            </w:r>
          </w:p>
        </w:tc>
      </w:tr>
    </w:tbl>
    <w:p>
      <w:pPr>
        <w:spacing w:line="520" w:lineRule="exact"/>
        <w:rPr>
          <w:rFonts w:ascii="黑体" w:hAnsi="黑体" w:eastAsia="黑体"/>
          <w:sz w:val="28"/>
          <w:szCs w:val="28"/>
        </w:rPr>
      </w:pPr>
    </w:p>
    <w:p>
      <w:pPr>
        <w:spacing w:line="520" w:lineRule="exact"/>
        <w:rPr>
          <w:rFonts w:ascii="仿宋" w:hAnsi="仿宋" w:eastAsia="仿宋" w:cs="仿宋"/>
          <w:sz w:val="28"/>
          <w:szCs w:val="28"/>
        </w:rPr>
      </w:pPr>
      <w:r>
        <w:rPr>
          <w:rFonts w:hint="eastAsia" w:ascii="仿宋" w:hAnsi="仿宋" w:eastAsia="仿宋" w:cs="仿宋"/>
          <w:sz w:val="28"/>
          <w:szCs w:val="28"/>
        </w:rPr>
        <w:t>1.6考核方式</w:t>
      </w:r>
    </w:p>
    <w:p>
      <w:pPr>
        <w:widowControl/>
        <w:spacing w:line="520" w:lineRule="exact"/>
        <w:jc w:val="left"/>
        <w:rPr>
          <w:rFonts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1）理论考试：竞赛前一个月公布理论题库，竞赛时从题库中按照规定的比例随机抽取题目进行组卷，并由专家组对组卷的试题进行不超过30%的修改、调整，选手通过线上机试系统完成理论考试，考试完成后由考试系统出具分数。</w:t>
      </w:r>
    </w:p>
    <w:p>
      <w:pPr>
        <w:widowControl/>
        <w:spacing w:line="520" w:lineRule="exact"/>
        <w:jc w:val="left"/>
        <w:rPr>
          <w:rFonts w:ascii="黑体" w:hAnsi="黑体" w:eastAsia="黑体"/>
          <w:sz w:val="24"/>
        </w:rPr>
      </w:pPr>
      <w:r>
        <w:rPr>
          <w:rFonts w:hint="eastAsia" w:ascii="仿宋_GB2312" w:hAnsi="仿宋_GB2312" w:eastAsia="仿宋_GB2312" w:cs="仿宋_GB2312"/>
          <w:color w:val="000000"/>
          <w:kern w:val="0"/>
          <w:sz w:val="24"/>
        </w:rPr>
        <w:t>（2）技术实操：在比赛开始时，向选手公布实操题目，选手按照试题要求现场进行设计操作。</w:t>
      </w:r>
    </w:p>
    <w:p>
      <w:pPr>
        <w:rPr>
          <w:rFonts w:ascii="黑体" w:hAnsi="黑体" w:eastAsia="黑体"/>
          <w:sz w:val="24"/>
        </w:rPr>
      </w:pPr>
      <w:r>
        <w:rPr>
          <w:rFonts w:ascii="黑体" w:hAnsi="黑体" w:eastAsia="黑体"/>
          <w:sz w:val="24"/>
        </w:rPr>
        <w:br w:type="page"/>
      </w:r>
    </w:p>
    <w:p>
      <w:pPr>
        <w:pStyle w:val="2"/>
        <w:numPr>
          <w:ilvl w:val="0"/>
          <w:numId w:val="0"/>
        </w:numPr>
        <w:spacing w:line="520" w:lineRule="exact"/>
        <w:ind w:left="425" w:hanging="425"/>
      </w:pPr>
      <w:bookmarkStart w:id="8" w:name="_Toc2296"/>
      <w:bookmarkStart w:id="9" w:name="_Toc47976670"/>
      <w:r>
        <w:rPr>
          <w:rFonts w:hint="eastAsia"/>
        </w:rPr>
        <w:t>二、选手应具备的能力</w:t>
      </w:r>
      <w:bookmarkEnd w:id="8"/>
      <w:bookmarkEnd w:id="9"/>
    </w:p>
    <w:p>
      <w:pPr>
        <w:spacing w:line="520" w:lineRule="exact"/>
        <w:rPr>
          <w:rFonts w:ascii="仿宋" w:hAnsi="仿宋" w:eastAsia="仿宋" w:cs="仿宋"/>
          <w:sz w:val="24"/>
        </w:rPr>
      </w:pPr>
      <w:r>
        <w:rPr>
          <w:rFonts w:hint="eastAsia" w:ascii="仿宋" w:hAnsi="仿宋" w:eastAsia="仿宋" w:cs="仿宋"/>
          <w:sz w:val="24"/>
        </w:rPr>
        <w:t>（一）应熟悉的理论知识</w:t>
      </w:r>
    </w:p>
    <w:p>
      <w:pPr>
        <w:spacing w:line="520" w:lineRule="exact"/>
        <w:rPr>
          <w:rFonts w:ascii="仿宋" w:hAnsi="仿宋" w:eastAsia="仿宋" w:cs="仿宋"/>
          <w:color w:val="000000"/>
          <w:kern w:val="0"/>
          <w:sz w:val="24"/>
        </w:rPr>
      </w:pPr>
      <w:r>
        <w:rPr>
          <w:rFonts w:hint="eastAsia" w:ascii="仿宋" w:hAnsi="仿宋" w:eastAsia="仿宋" w:cs="仿宋"/>
          <w:sz w:val="24"/>
        </w:rPr>
        <w:t>（1）</w:t>
      </w:r>
      <w:r>
        <w:rPr>
          <w:rFonts w:hint="eastAsia" w:ascii="仿宋" w:hAnsi="仿宋" w:eastAsia="仿宋" w:cs="仿宋"/>
          <w:color w:val="000000"/>
          <w:kern w:val="0"/>
          <w:sz w:val="24"/>
        </w:rPr>
        <w:t>能掌握跨境电子商务专业理论基础知识：包括（《跨境电子商务实务》、《跨境电子商务网络营销》、《跨境电子商务业务沟通》、《跨境电子商务英语》等）；</w:t>
      </w:r>
    </w:p>
    <w:p>
      <w:pPr>
        <w:spacing w:line="520" w:lineRule="exact"/>
        <w:rPr>
          <w:rFonts w:ascii="仿宋" w:hAnsi="仿宋" w:eastAsia="仿宋" w:cs="仿宋"/>
          <w:color w:val="000000"/>
          <w:kern w:val="0"/>
          <w:sz w:val="24"/>
        </w:rPr>
      </w:pPr>
      <w:r>
        <w:rPr>
          <w:rFonts w:hint="eastAsia" w:ascii="仿宋" w:hAnsi="仿宋" w:eastAsia="仿宋" w:cs="仿宋"/>
          <w:sz w:val="24"/>
        </w:rPr>
        <w:t>（2）</w:t>
      </w:r>
      <w:r>
        <w:rPr>
          <w:rFonts w:hint="eastAsia" w:ascii="仿宋" w:hAnsi="仿宋" w:eastAsia="仿宋" w:cs="仿宋"/>
          <w:color w:val="000000"/>
          <w:kern w:val="0"/>
          <w:sz w:val="24"/>
        </w:rPr>
        <w:t>能掌握跨境电子商务专业岗位基础知识：包括（《跨境客服沟通技巧》、《图形图像制作》、《商品摄影与图片处理》、《跨境店铺注册申请》、《网络营销基础》、《视频剪辑与后期处理》、《网络编辑》等）；</w:t>
      </w:r>
    </w:p>
    <w:p>
      <w:pPr>
        <w:spacing w:line="520" w:lineRule="exact"/>
        <w:rPr>
          <w:rFonts w:ascii="仿宋" w:hAnsi="仿宋" w:eastAsia="仿宋" w:cs="仿宋"/>
          <w:color w:val="000000"/>
          <w:kern w:val="0"/>
          <w:sz w:val="24"/>
        </w:rPr>
      </w:pPr>
      <w:r>
        <w:rPr>
          <w:rFonts w:hint="eastAsia" w:ascii="仿宋" w:hAnsi="仿宋" w:eastAsia="仿宋" w:cs="仿宋"/>
          <w:sz w:val="24"/>
        </w:rPr>
        <w:t>（3）</w:t>
      </w:r>
      <w:r>
        <w:rPr>
          <w:rFonts w:hint="eastAsia" w:ascii="仿宋" w:hAnsi="仿宋" w:eastAsia="仿宋" w:cs="仿宋"/>
          <w:color w:val="000000"/>
          <w:kern w:val="0"/>
          <w:sz w:val="24"/>
        </w:rPr>
        <w:t>能掌握跨境电子商务专业岗位核心知识：包括（《跨境电商品牌策划》、《跨境电商美工》、《跨境电商网店运营》、《跨境电商网络营销实战》、《跨境新媒体运营》、《跨境新媒体短视频运营》等）。</w:t>
      </w:r>
    </w:p>
    <w:p>
      <w:pPr>
        <w:spacing w:line="520" w:lineRule="exact"/>
        <w:rPr>
          <w:rFonts w:ascii="仿宋" w:hAnsi="仿宋" w:eastAsia="仿宋" w:cs="仿宋"/>
          <w:sz w:val="24"/>
        </w:rPr>
      </w:pPr>
    </w:p>
    <w:p>
      <w:pPr>
        <w:spacing w:line="520" w:lineRule="exact"/>
        <w:rPr>
          <w:rFonts w:ascii="仿宋" w:hAnsi="仿宋" w:eastAsia="仿宋" w:cs="仿宋"/>
          <w:sz w:val="24"/>
        </w:rPr>
      </w:pPr>
      <w:r>
        <w:rPr>
          <w:rFonts w:hint="eastAsia" w:ascii="仿宋" w:hAnsi="仿宋" w:eastAsia="仿宋" w:cs="仿宋"/>
          <w:sz w:val="24"/>
        </w:rPr>
        <w:t>（二）应掌握的实操技能</w:t>
      </w:r>
    </w:p>
    <w:p>
      <w:pPr>
        <w:spacing w:line="520" w:lineRule="exact"/>
        <w:rPr>
          <w:rFonts w:ascii="仿宋" w:hAnsi="仿宋" w:eastAsia="仿宋" w:cs="仿宋"/>
          <w:b/>
          <w:bCs/>
          <w:sz w:val="24"/>
        </w:rPr>
      </w:pPr>
      <w:bookmarkStart w:id="10" w:name="_Hlk18942566"/>
      <w:r>
        <w:rPr>
          <w:rFonts w:hint="eastAsia" w:ascii="仿宋" w:hAnsi="仿宋" w:eastAsia="仿宋" w:cs="仿宋"/>
          <w:b/>
          <w:bCs/>
          <w:sz w:val="24"/>
        </w:rPr>
        <w:t>（1）跨境电商视觉设计</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选手应当能够做到：</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Photoshop软件的熟练运用；</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能够根据店铺及品牌调性，进行LOGO设计；</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能根据视觉营销需求进行店铺及产品的整体文案策划；</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能根据店铺定位，进行店铺首页制作与发布；</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能根据店铺的经营理念，制作出高辨析度及一定创新性的店招，能根据店铺所经营商品制作出分类合理的导航；</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能根据店铺的营销目标、市场国家，节日文化，商品卖点，制作主题明确、风格统一的Banner；</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能根据设计方案制作不同产品的主辅图；</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能为不同的商品选择合适的商品发布方式；</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能根据平台规则完成商品图片的上传；</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能为商品设置相应的类别；</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能为不同的商品设置基本信息，包括多语种设置；</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能根据视觉营销需求进行店铺整体风格设计；</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能根据视觉营销需求进行店铺配色方案设计；</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 xml:space="preserve">能根据跨境电商店铺营销需求及产品定位，根据提供的视频、图片、音乐等设计素材，遵照产品短视频设计规范及平台规则，完成产品短视频剪辑制作。 </w:t>
      </w:r>
    </w:p>
    <w:p>
      <w:pPr>
        <w:pStyle w:val="25"/>
        <w:spacing w:line="520" w:lineRule="exact"/>
        <w:ind w:firstLine="480"/>
        <w:rPr>
          <w:rFonts w:ascii="仿宋" w:hAnsi="仿宋" w:eastAsia="仿宋" w:cs="仿宋"/>
          <w:sz w:val="24"/>
          <w:szCs w:val="24"/>
        </w:rPr>
      </w:pPr>
    </w:p>
    <w:p>
      <w:pPr>
        <w:spacing w:line="520" w:lineRule="exact"/>
        <w:ind w:firstLine="241" w:firstLineChars="100"/>
        <w:rPr>
          <w:rFonts w:ascii="仿宋" w:hAnsi="仿宋" w:eastAsia="仿宋" w:cs="仿宋"/>
          <w:b/>
          <w:bCs/>
          <w:sz w:val="24"/>
        </w:rPr>
      </w:pPr>
      <w:r>
        <w:rPr>
          <w:rFonts w:hint="eastAsia" w:ascii="仿宋" w:hAnsi="仿宋" w:eastAsia="仿宋" w:cs="仿宋"/>
          <w:b/>
          <w:bCs/>
          <w:sz w:val="24"/>
        </w:rPr>
        <w:t>（2）跨境电商经营策略</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选手应当能够做到：</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确定跨境电子商务数据分析目标；</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根据数据分析目标制定数据采集与处理方案；</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能制定跨境市场调研计划，包括但不限于国际市场经济环境，政治法律环境，文化环境，商品供需及价格情况，营销竞争分析等；</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能根据跨境行业数据等进行跨境相关产品及行业的的发展现状和趋势分析；</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能根据海外消费者需求的特点，确定各个国家消费者对于产品的需求的类型；</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能根据海外消费者需求的类型，确定各个国家消费者对于产品的购买偏好；</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能对海外消费者购买的影响因素进行分析，锁定需求；包括但不限于产品材质颜色，规格尺寸，物流方式，产品价格等。</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能利用跨境选品分析工具，筛选并确定目标市场及相关商品；选择适合的商品进行销售。</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能利用跨境商品定价模型，通过采购成本，包装成本，退换货率，国际货币汇率换算对商品进行合理的多币种定价；</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能通过产品数据分析，总结产品销售情况变化原因，选择销售表现差的商品，进行商品针对性优化，提升产品数据；</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能通过跨境仓库及海外仓数据合理制定仓库租赁计划；</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能通过订单商品及客户信息，结合国际物流相关规定，费用成本，时效服务等，制定合理的物流路线，降低物流时间并节约产品销售成本。</w:t>
      </w:r>
    </w:p>
    <w:p>
      <w:pPr>
        <w:spacing w:line="520" w:lineRule="exact"/>
        <w:ind w:firstLine="241" w:firstLineChars="100"/>
        <w:rPr>
          <w:rFonts w:ascii="仿宋" w:hAnsi="仿宋" w:eastAsia="仿宋" w:cs="仿宋"/>
          <w:b/>
          <w:bCs/>
          <w:sz w:val="24"/>
        </w:rPr>
      </w:pPr>
    </w:p>
    <w:p>
      <w:pPr>
        <w:spacing w:line="520" w:lineRule="exact"/>
        <w:ind w:firstLine="241" w:firstLineChars="100"/>
        <w:rPr>
          <w:rFonts w:ascii="仿宋" w:hAnsi="仿宋" w:eastAsia="仿宋" w:cs="仿宋"/>
          <w:b/>
          <w:bCs/>
          <w:sz w:val="24"/>
        </w:rPr>
      </w:pPr>
      <w:r>
        <w:rPr>
          <w:rFonts w:hint="eastAsia" w:ascii="仿宋" w:hAnsi="仿宋" w:eastAsia="仿宋" w:cs="仿宋"/>
          <w:b/>
          <w:bCs/>
          <w:sz w:val="24"/>
        </w:rPr>
        <w:t>（3）跨境电商营销推广</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选手应该能够做到：</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能根据跨境店铺的运营策略，完成营销推广策略及工具匹配；</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能通过对店铺流量数据分析，进行针对性的营销优化，提升店铺相关流量；</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能结合跨境店铺运营策略，制定店铺营销推广方案，包括但不限于站内推广，站外推广，社媒推广等。</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能根据品牌定位，制定品牌推广计划，包括但不限于产品矩阵设计，品牌口号设计，品牌功能卖点提炼展示等；</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能根据推广策略，制定推广计划、推广组、推广创意、落地页等执行策略；</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能根据推广策略进行推广计划搭建；</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能对营销推广效果进行数据分析与评估，总结与制定下一阶段营销推广计划，分析维度包括但不限于曝光量，点击量，转化率等 ；</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能根据营销定位制定营销目标，且选择合适的推广渠道，推广时间，推广内容等；</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能根据店铺运营策略设置店铺促销方案，确保促销指标达成。包括但不限于店铺粉丝关注，满减优惠，组合套装，邮费减免，活动赠品等；</w:t>
      </w:r>
    </w:p>
    <w:p>
      <w:pPr>
        <w:pStyle w:val="25"/>
        <w:spacing w:line="520" w:lineRule="exact"/>
        <w:ind w:firstLine="480"/>
        <w:rPr>
          <w:rFonts w:ascii="仿宋" w:hAnsi="仿宋" w:eastAsia="仿宋" w:cs="仿宋"/>
          <w:color w:val="000000"/>
          <w:kern w:val="0"/>
          <w:sz w:val="24"/>
          <w:szCs w:val="24"/>
        </w:rPr>
      </w:pPr>
      <w:r>
        <w:rPr>
          <w:rFonts w:hint="eastAsia" w:ascii="仿宋" w:hAnsi="仿宋" w:eastAsia="仿宋" w:cs="仿宋"/>
          <w:color w:val="000000"/>
          <w:kern w:val="0"/>
          <w:sz w:val="24"/>
          <w:szCs w:val="24"/>
        </w:rPr>
        <w:t>能根据系统给定的商品资料和直播推广活动主题，撰写英文直播脚本；</w:t>
      </w:r>
    </w:p>
    <w:p>
      <w:pPr>
        <w:pStyle w:val="25"/>
        <w:spacing w:line="520" w:lineRule="exact"/>
        <w:ind w:firstLine="480"/>
        <w:rPr>
          <w:rFonts w:ascii="仿宋" w:hAnsi="仿宋" w:eastAsia="仿宋" w:cs="仿宋"/>
          <w:color w:val="000000"/>
          <w:kern w:val="0"/>
          <w:sz w:val="24"/>
          <w:szCs w:val="24"/>
        </w:rPr>
      </w:pPr>
      <w:r>
        <w:rPr>
          <w:rFonts w:hint="eastAsia" w:ascii="仿宋" w:hAnsi="仿宋" w:eastAsia="仿宋" w:cs="仿宋"/>
          <w:color w:val="000000"/>
          <w:kern w:val="0"/>
          <w:sz w:val="24"/>
          <w:szCs w:val="24"/>
        </w:rPr>
        <w:t>能根据直播脚本，使用英文完成指定商品的跨境电商直播销售。</w:t>
      </w:r>
    </w:p>
    <w:p>
      <w:pPr>
        <w:spacing w:line="520" w:lineRule="exact"/>
        <w:ind w:firstLine="241" w:firstLineChars="100"/>
        <w:rPr>
          <w:rFonts w:ascii="仿宋" w:hAnsi="仿宋" w:eastAsia="仿宋" w:cs="仿宋"/>
          <w:b/>
          <w:bCs/>
          <w:sz w:val="24"/>
        </w:rPr>
      </w:pPr>
    </w:p>
    <w:p>
      <w:pPr>
        <w:spacing w:line="520" w:lineRule="exact"/>
        <w:ind w:firstLine="241" w:firstLineChars="100"/>
        <w:rPr>
          <w:rFonts w:ascii="仿宋" w:hAnsi="仿宋" w:eastAsia="仿宋" w:cs="仿宋"/>
          <w:b/>
          <w:bCs/>
          <w:sz w:val="24"/>
        </w:rPr>
      </w:pPr>
      <w:r>
        <w:rPr>
          <w:rFonts w:hint="eastAsia" w:ascii="仿宋" w:hAnsi="仿宋" w:eastAsia="仿宋" w:cs="仿宋"/>
          <w:b/>
          <w:bCs/>
          <w:sz w:val="24"/>
        </w:rPr>
        <w:t>（4）跨境电商客服处理</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选手应该能够做到：</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具备跨境电商基础英语语言能力；</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能设计并管理客户忠诚度计划，提高客户忠诚度；</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能分析客户流失的原因，制定挽回客户的策略，提高客户挽回率；</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能制定社会化客户运营策略，提高用户活跃度和留存率；</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能结合行业知识和日常客服问题，提取高频知识场景；</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能根据智能客服配置规则，搭建智能客服知识库，提高智能客服机器人的正确率；</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能通过数据分析和客户反馈，完善和优化智能客服知识库；</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能通过与客户沟通，记录客户信息和客户反馈问题；</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能运用常见数据分析工具，分析客户信息，进行客户分类；</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能根据不同类别客户需求，提供差异化营销服务；</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能解答客户售前、售中、售后咨询问题；</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能提高店铺好评；</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能处理客户退换货；</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能够处理客户差评；</w:t>
      </w:r>
    </w:p>
    <w:p>
      <w:pPr>
        <w:spacing w:line="520" w:lineRule="exact"/>
        <w:ind w:firstLine="480" w:firstLineChars="200"/>
        <w:rPr>
          <w:rFonts w:ascii="仿宋" w:hAnsi="仿宋" w:eastAsia="仿宋" w:cs="仿宋"/>
          <w:color w:val="000000"/>
          <w:kern w:val="0"/>
          <w:sz w:val="24"/>
        </w:rPr>
      </w:pPr>
      <w:r>
        <w:rPr>
          <w:rFonts w:hint="eastAsia" w:ascii="仿宋" w:hAnsi="仿宋" w:eastAsia="仿宋" w:cs="仿宋"/>
          <w:color w:val="000000"/>
          <w:kern w:val="0"/>
          <w:sz w:val="24"/>
        </w:rPr>
        <w:t>能够进行客户关系维护。</w:t>
      </w:r>
    </w:p>
    <w:bookmarkEnd w:id="10"/>
    <w:p>
      <w:pPr>
        <w:spacing w:line="520" w:lineRule="exact"/>
        <w:rPr>
          <w:rFonts w:ascii="楷体" w:hAnsi="楷体" w:eastAsia="楷体" w:cs="楷体"/>
        </w:rPr>
      </w:pPr>
      <w:r>
        <w:rPr>
          <w:rFonts w:ascii="楷体" w:hAnsi="楷体" w:eastAsia="楷体" w:cs="楷体"/>
        </w:rPr>
        <w:br w:type="page"/>
      </w:r>
    </w:p>
    <w:p>
      <w:pPr>
        <w:pStyle w:val="2"/>
        <w:numPr>
          <w:ilvl w:val="0"/>
          <w:numId w:val="0"/>
        </w:numPr>
        <w:ind w:left="425" w:hanging="425"/>
      </w:pPr>
      <w:bookmarkStart w:id="11" w:name="_Toc14880"/>
      <w:bookmarkStart w:id="12" w:name="_Toc47976671"/>
      <w:r>
        <w:rPr>
          <w:rFonts w:hint="eastAsia"/>
        </w:rPr>
        <w:t>三、竞赛内容</w:t>
      </w:r>
      <w:bookmarkEnd w:id="11"/>
      <w:bookmarkEnd w:id="12"/>
    </w:p>
    <w:p>
      <w:pPr>
        <w:spacing w:line="360" w:lineRule="auto"/>
        <w:rPr>
          <w:rFonts w:ascii="楷体" w:hAnsi="楷体" w:eastAsia="楷体" w:cs="楷体"/>
          <w:sz w:val="24"/>
        </w:rPr>
      </w:pPr>
      <w:r>
        <w:rPr>
          <w:rFonts w:hint="eastAsia" w:ascii="楷体" w:hAnsi="楷体" w:eastAsia="楷体" w:cs="楷体"/>
          <w:sz w:val="24"/>
        </w:rPr>
        <w:t>（一）考核模块</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kern w:val="0"/>
          <w:sz w:val="24"/>
        </w:rPr>
        <w:t>本项目为双人团队赛，需参赛选手A+B协同完成考核模块，展现跨境电商运营过程中团队协助和信息共享的重要性。竞赛由五个模块组成，即跨境电商视觉设计，跨境专业理论考试，跨境电商客服处理，跨境电商经营策略，跨境电商营销推广（营销推广+直播推广）五大模块，每模块按百分制评分，每个团队参赛选手各模块成绩按配分比例折算，计入最终成绩。分别考核选手的跨境店铺视觉设计能力、跨境专业基础理论掌握能力、跨境客户服务能力、跨境数据分析能力、跨</w:t>
      </w:r>
      <w:r>
        <w:rPr>
          <w:rFonts w:hint="eastAsia" w:ascii="仿宋" w:hAnsi="仿宋" w:eastAsia="仿宋" w:cs="仿宋"/>
          <w:color w:val="auto"/>
          <w:kern w:val="0"/>
          <w:sz w:val="24"/>
        </w:rPr>
        <w:t>境经营策略制定能力、跨境营销推广能力、跨境电商直播能力及店铺运营评估分析能力。竞赛总用时为7小时，具体时间分配见下表。</w:t>
      </w:r>
    </w:p>
    <w:tbl>
      <w:tblPr>
        <w:tblStyle w:val="2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4" w:type="dxa"/>
          <w:left w:w="108" w:type="dxa"/>
          <w:bottom w:w="0" w:type="dxa"/>
          <w:right w:w="150" w:type="dxa"/>
        </w:tblCellMar>
      </w:tblPr>
      <w:tblGrid>
        <w:gridCol w:w="2345"/>
        <w:gridCol w:w="3525"/>
        <w:gridCol w:w="26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659" w:hRule="atLeast"/>
        </w:trPr>
        <w:tc>
          <w:tcPr>
            <w:tcW w:w="1370"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模块编号</w:t>
            </w:r>
          </w:p>
        </w:tc>
        <w:tc>
          <w:tcPr>
            <w:tcW w:w="2060"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模块名称</w:t>
            </w:r>
          </w:p>
        </w:tc>
        <w:tc>
          <w:tcPr>
            <w:tcW w:w="1569"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时间分配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491" w:hRule="atLeast"/>
        </w:trPr>
        <w:tc>
          <w:tcPr>
            <w:tcW w:w="1370"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M1</w:t>
            </w:r>
          </w:p>
        </w:tc>
        <w:tc>
          <w:tcPr>
            <w:tcW w:w="2060"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跨境电商视觉设计</w:t>
            </w:r>
          </w:p>
        </w:tc>
        <w:tc>
          <w:tcPr>
            <w:tcW w:w="1569"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2小时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475" w:hRule="atLeast"/>
        </w:trPr>
        <w:tc>
          <w:tcPr>
            <w:tcW w:w="1370"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M2</w:t>
            </w:r>
          </w:p>
        </w:tc>
        <w:tc>
          <w:tcPr>
            <w:tcW w:w="2060"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跨境专业理论考试</w:t>
            </w:r>
          </w:p>
        </w:tc>
        <w:tc>
          <w:tcPr>
            <w:tcW w:w="1569"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1小时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612" w:hRule="atLeast"/>
        </w:trPr>
        <w:tc>
          <w:tcPr>
            <w:tcW w:w="1370"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M3</w:t>
            </w:r>
          </w:p>
        </w:tc>
        <w:tc>
          <w:tcPr>
            <w:tcW w:w="2060"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跨境电商客服处理</w:t>
            </w:r>
          </w:p>
        </w:tc>
        <w:tc>
          <w:tcPr>
            <w:tcW w:w="1569"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1小时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475" w:hRule="atLeast"/>
        </w:trPr>
        <w:tc>
          <w:tcPr>
            <w:tcW w:w="1370"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M4</w:t>
            </w:r>
          </w:p>
        </w:tc>
        <w:tc>
          <w:tcPr>
            <w:tcW w:w="2060"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跨境电商经营策略</w:t>
            </w:r>
          </w:p>
        </w:tc>
        <w:tc>
          <w:tcPr>
            <w:tcW w:w="1569"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2小时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475" w:hRule="atLeast"/>
        </w:trPr>
        <w:tc>
          <w:tcPr>
            <w:tcW w:w="1370"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M5</w:t>
            </w:r>
          </w:p>
        </w:tc>
        <w:tc>
          <w:tcPr>
            <w:tcW w:w="2060"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跨境电商营销推广</w:t>
            </w:r>
          </w:p>
        </w:tc>
        <w:tc>
          <w:tcPr>
            <w:tcW w:w="1569" w:type="pct"/>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1小时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4" w:type="dxa"/>
            <w:left w:w="108" w:type="dxa"/>
            <w:bottom w:w="0" w:type="dxa"/>
            <w:right w:w="150" w:type="dxa"/>
          </w:tblCellMar>
        </w:tblPrEx>
        <w:trPr>
          <w:trHeight w:val="475" w:hRule="atLeast"/>
        </w:trPr>
        <w:tc>
          <w:tcPr>
            <w:tcW w:w="3430" w:type="pct"/>
            <w:gridSpan w:val="2"/>
            <w:vAlign w:val="center"/>
          </w:tcPr>
          <w:p>
            <w:pPr>
              <w:spacing w:line="520" w:lineRule="exact"/>
              <w:jc w:val="center"/>
              <w:rPr>
                <w:rFonts w:ascii="仿宋" w:hAnsi="仿宋" w:eastAsia="仿宋" w:cs="仿宋"/>
                <w:color w:val="auto"/>
                <w:kern w:val="0"/>
                <w:sz w:val="24"/>
              </w:rPr>
            </w:pPr>
            <w:r>
              <w:rPr>
                <w:rFonts w:hint="eastAsia" w:ascii="仿宋" w:hAnsi="仿宋" w:eastAsia="仿宋" w:cs="仿宋"/>
                <w:color w:val="auto"/>
                <w:kern w:val="0"/>
                <w:sz w:val="24"/>
              </w:rPr>
              <w:t>总计</w:t>
            </w:r>
          </w:p>
        </w:tc>
        <w:tc>
          <w:tcPr>
            <w:tcW w:w="1569" w:type="pct"/>
            <w:vAlign w:val="center"/>
          </w:tcPr>
          <w:p>
            <w:pPr>
              <w:spacing w:line="520" w:lineRule="exact"/>
              <w:jc w:val="center"/>
              <w:rPr>
                <w:rFonts w:ascii="仿宋" w:hAnsi="仿宋" w:eastAsia="仿宋" w:cs="仿宋"/>
                <w:color w:val="auto"/>
                <w:kern w:val="0"/>
                <w:sz w:val="24"/>
              </w:rPr>
            </w:pPr>
          </w:p>
        </w:tc>
      </w:tr>
    </w:tbl>
    <w:p>
      <w:pPr>
        <w:spacing w:line="360" w:lineRule="auto"/>
        <w:rPr>
          <w:rFonts w:ascii="仿宋" w:hAnsi="仿宋" w:eastAsia="仿宋" w:cs="仿宋"/>
          <w:color w:val="auto"/>
          <w:kern w:val="0"/>
          <w:sz w:val="24"/>
        </w:rPr>
      </w:pP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1、模块 M1：跨境电商视觉设计</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参赛选手各自分工利用赛事提供的商品原始图、商品详情页、素材图以及视频、音乐等设计元素，制作商品主辅图、店招、轮播图、商品短视频并通过</w:t>
      </w:r>
      <w:r>
        <w:rPr>
          <w:rFonts w:hint="eastAsia" w:ascii="仿宋" w:hAnsi="仿宋" w:eastAsia="仿宋" w:cs="仿宋"/>
          <w:color w:val="auto"/>
          <w:kern w:val="0"/>
          <w:sz w:val="24"/>
          <w:lang w:val="en-US" w:eastAsia="zh-CN"/>
        </w:rPr>
        <w:t>竞赛平台</w:t>
      </w:r>
      <w:r>
        <w:rPr>
          <w:rFonts w:hint="eastAsia" w:ascii="仿宋" w:hAnsi="仿宋" w:eastAsia="仿宋" w:cs="仿宋"/>
          <w:color w:val="auto"/>
          <w:kern w:val="0"/>
          <w:sz w:val="24"/>
        </w:rPr>
        <w:t>完成上传，调整店铺分类，观察店铺整体效果，保证风格统一、设计优美。</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2、模块 M2：跨境专业理论考试</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本模块需参赛选手A+选手B利用所学的跨境电子商务专业理论知识分别在有效时间内在竞赛平台上回答试卷提出的不同的问题(选手间不得讨论竞赛内容)，取选手A+B平均成绩，题型包括单选题、多选题、判断题、填空题。</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3、模块 M3：跨境电商客服处理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本模块需要选手A与选手B各自选择一个操作任务，独立完成。</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 xml:space="preserve">任务一：利用竞赛平台提供的在线客服比赛系统，在有效时间内回答模拟客户提出的不同的问题，进行有效的客服处理。 </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回答准确：按照相应岗位的标准话术，独立回答来自多个客户（机器人）的不同问题，根据正确关键词以及语句表由系统自动评分，回答错误不得分。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及时回答：要求在保证客户对答质量的过程中，平均响应时间在 30s 内，超过响应时间则扣分。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任务二：利用竞赛平台提供的任务背景和信息，通过电子邮件进行有效的客户关系维护，包括但不限于差评处理、退换货处理、优惠促销推荐、新品上架推送等。</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跨境电商客户维护：按照相应岗位的标准话术和系统给定的场景，独立回复相应邮件，根据回复的内容以及语句表述由人工评分。未用对应语言回答不得分。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4、模块 M4：跨境电商经营策略</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通过竞赛系统中提供的各个国家及跨境电商平台各项资讯数据，进行相关分析判断，制定合理的销售经营策略，通过对行业数据及产品供应链数据，进行合理的产品选择与发布，通过不同的营销手段，对产品进行营销设计，合理定价，以及控制相关成本，实现产品销量增加，销售利润最大化。系统将依照全年运营模拟经营，以季度为运营周期，每个季度独立核算，最终以四个季度核心运营数据进行评分排名。</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（1）国际市场调研</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根据竞赛系统提供的相关数据与商品信息，以国家市场经济环境</w:t>
      </w:r>
      <w:r>
        <w:rPr>
          <w:rFonts w:hint="eastAsia" w:ascii="仿宋" w:hAnsi="仿宋" w:eastAsia="仿宋" w:cs="仿宋"/>
          <w:color w:val="auto"/>
          <w:kern w:val="0"/>
          <w:sz w:val="24"/>
          <w:lang w:eastAsia="zh-CN"/>
        </w:rPr>
        <w:t>、</w:t>
      </w:r>
      <w:r>
        <w:rPr>
          <w:rFonts w:hint="eastAsia" w:ascii="仿宋" w:hAnsi="仿宋" w:eastAsia="仿宋" w:cs="仿宋"/>
          <w:color w:val="auto"/>
          <w:kern w:val="0"/>
          <w:sz w:val="24"/>
        </w:rPr>
        <w:t>文化环境等维度进行数据分析，形成国际市场环境认知；通过产品需求及供应等情况，了解国际市场产品需求；以市场营销渠道进行分析，了解竞争同行数据，便于进一步制定营销计划。</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（2）目标市场分析</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根据目标市场数据大盘，消费人群画像，网购消费习惯等参数，进行数据分析，制定目标市场销售策略，确保销售计划顺利执行。</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（3）跨境电商平台分析</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通过对不同平台的热销品类，人群定位，价格区间等数据进行分析评估，选择最适合自己销售的产品平台，并且能够通过数据分析，制定平台后续的运营规划，快速达成销售目标。</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（4）供应链产品分析</w:t>
      </w:r>
    </w:p>
    <w:p>
      <w:pPr>
        <w:pStyle w:val="25"/>
        <w:keepNext w:val="0"/>
        <w:keepLines w:val="0"/>
        <w:pageBreakBefore w:val="0"/>
        <w:widowControl w:val="0"/>
        <w:kinsoku/>
        <w:wordWrap/>
        <w:overflowPunct/>
        <w:topLinePunct w:val="0"/>
        <w:autoSpaceDE/>
        <w:autoSpaceDN/>
        <w:bidi w:val="0"/>
        <w:adjustRightInd/>
        <w:snapToGrid/>
        <w:spacing w:line="520" w:lineRule="exact"/>
        <w:ind w:firstLine="480"/>
        <w:textAlignment w:val="auto"/>
        <w:rPr>
          <w:rFonts w:ascii="仿宋" w:hAnsi="仿宋" w:eastAsia="仿宋" w:cs="仿宋"/>
          <w:color w:val="auto"/>
          <w:sz w:val="24"/>
          <w:szCs w:val="24"/>
        </w:rPr>
      </w:pPr>
      <w:r>
        <w:rPr>
          <w:rFonts w:hint="eastAsia" w:ascii="仿宋" w:hAnsi="仿宋" w:eastAsia="仿宋" w:cs="仿宋"/>
          <w:color w:val="auto"/>
          <w:sz w:val="24"/>
          <w:szCs w:val="24"/>
        </w:rPr>
        <w:t>A.仓储管理</w:t>
      </w:r>
    </w:p>
    <w:p>
      <w:pPr>
        <w:pStyle w:val="25"/>
        <w:keepNext w:val="0"/>
        <w:keepLines w:val="0"/>
        <w:pageBreakBefore w:val="0"/>
        <w:widowControl w:val="0"/>
        <w:kinsoku/>
        <w:wordWrap/>
        <w:overflowPunct/>
        <w:topLinePunct w:val="0"/>
        <w:autoSpaceDE/>
        <w:autoSpaceDN/>
        <w:bidi w:val="0"/>
        <w:adjustRightInd/>
        <w:snapToGrid/>
        <w:spacing w:line="520" w:lineRule="exact"/>
        <w:ind w:firstLine="480"/>
        <w:textAlignment w:val="auto"/>
        <w:rPr>
          <w:rFonts w:ascii="仿宋" w:hAnsi="仿宋" w:eastAsia="仿宋" w:cs="仿宋"/>
          <w:color w:val="auto"/>
          <w:sz w:val="24"/>
          <w:szCs w:val="24"/>
        </w:rPr>
      </w:pPr>
      <w:r>
        <w:rPr>
          <w:rFonts w:hint="eastAsia" w:ascii="仿宋" w:hAnsi="仿宋" w:eastAsia="仿宋" w:cs="仿宋"/>
          <w:color w:val="auto"/>
          <w:sz w:val="24"/>
          <w:szCs w:val="24"/>
        </w:rPr>
        <w:t>通过系统提供的多个跨境海外仓以及国家物流服务进行仓储物流分析，在资金预算允许的范围内，租用和选择合适的海外仓及物流承运商，以便完成后续的产品报关及入仓流程。</w:t>
      </w:r>
    </w:p>
    <w:p>
      <w:pPr>
        <w:pStyle w:val="25"/>
        <w:keepNext w:val="0"/>
        <w:keepLines w:val="0"/>
        <w:pageBreakBefore w:val="0"/>
        <w:widowControl w:val="0"/>
        <w:kinsoku/>
        <w:wordWrap/>
        <w:overflowPunct/>
        <w:topLinePunct w:val="0"/>
        <w:autoSpaceDE/>
        <w:autoSpaceDN/>
        <w:bidi w:val="0"/>
        <w:adjustRightInd/>
        <w:snapToGrid/>
        <w:spacing w:line="520" w:lineRule="exact"/>
        <w:ind w:firstLine="480"/>
        <w:textAlignment w:val="auto"/>
        <w:rPr>
          <w:rFonts w:ascii="仿宋" w:hAnsi="仿宋" w:eastAsia="仿宋" w:cs="仿宋"/>
          <w:color w:val="auto"/>
          <w:sz w:val="24"/>
          <w:szCs w:val="24"/>
        </w:rPr>
      </w:pPr>
      <w:r>
        <w:rPr>
          <w:rFonts w:hint="eastAsia" w:ascii="仿宋" w:hAnsi="仿宋" w:eastAsia="仿宋" w:cs="仿宋"/>
          <w:color w:val="auto"/>
          <w:sz w:val="24"/>
          <w:szCs w:val="24"/>
        </w:rPr>
        <w:t>B.商品管理</w:t>
      </w:r>
    </w:p>
    <w:p>
      <w:pPr>
        <w:pStyle w:val="25"/>
        <w:keepNext w:val="0"/>
        <w:keepLines w:val="0"/>
        <w:pageBreakBefore w:val="0"/>
        <w:widowControl w:val="0"/>
        <w:kinsoku/>
        <w:wordWrap/>
        <w:overflowPunct/>
        <w:topLinePunct w:val="0"/>
        <w:autoSpaceDE/>
        <w:autoSpaceDN/>
        <w:bidi w:val="0"/>
        <w:adjustRightInd/>
        <w:snapToGrid/>
        <w:spacing w:line="520" w:lineRule="exact"/>
        <w:ind w:firstLine="480"/>
        <w:textAlignment w:val="auto"/>
        <w:rPr>
          <w:rFonts w:ascii="仿宋" w:hAnsi="仿宋" w:eastAsia="仿宋" w:cs="仿宋"/>
          <w:color w:val="auto"/>
          <w:sz w:val="24"/>
          <w:szCs w:val="24"/>
        </w:rPr>
      </w:pPr>
      <w:r>
        <w:rPr>
          <w:rFonts w:hint="eastAsia" w:ascii="仿宋" w:hAnsi="仿宋" w:eastAsia="仿宋" w:cs="仿宋"/>
          <w:color w:val="auto"/>
          <w:sz w:val="24"/>
          <w:szCs w:val="24"/>
        </w:rPr>
        <w:t>通过对供应链产品库的产品进行类目分析，价格分析，产品参数属性统计等工作，在资金预算允许的范围内，制定合理的产品采购计划，便于完成后期的产品备货及销售。</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（5）店铺注册及产品上架</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通过对店铺操作专业程度，按照平台规定和要求，完成店铺信息登记注册，以及根据系统提供的产品，包括产品图片，产品关键词，产品参数属性，产品SKU编码等相关信息进行产品上架发布。</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5、模块 M5：跨境电商营销推广</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选手A+B通过竞赛系统中提供的市场行情、店铺经营等各类数据，在对相关数据分析的基础上，分别进行店铺营销推广+直播推广，实现产品销量增加，销售利润最大化，营销推广通过系统模拟选手运营数据进行评分排名、直播推广通过人工评判上传的直播视频进行排名。</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1.营销推广</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（1）店铺营销策略</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根据营销策略案，完成相应的营销活动设置，包括店铺优惠套餐、满即送、限时折扣、优惠卡券等活动。</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（2）店铺引流</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通过对用户购物行为、区域信息、类目属性、用户具象行为等维度的数据分析进行精准定向，快速触达目标用户。</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根据系统数据进行关键词优化、获取尽可能多的自然流量；</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根据系统数据设置相应站内付费推广，推荐广告位出价，推广商品、活动或店铺展示在站内广告位上；</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根据系统数据设置对应的搜索广告投放费用，选择合适的商品，进行预算合理控制，通过预算设置，时段设置，投放策略设置等，完成流量精准投放，获取尽可能多的站外流量，引导买家进店消费。</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（3）运营推广目标评估</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最终系统模拟相应的点击数、转化数等多维度进行评分排名。</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2.直播推广</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根据商品资料和跨境直播推广的主题，选择一款单品用英文撰写直播脚本，内容包括直播开场、自我介绍、商品展示和解说(功能、卖点等)、品牌介绍、活动介绍、直播结尾等。</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楷体" w:hAnsi="楷体" w:eastAsia="楷体" w:cs="楷体"/>
          <w:color w:val="auto"/>
          <w:sz w:val="24"/>
        </w:rPr>
      </w:pPr>
      <w:r>
        <w:rPr>
          <w:rFonts w:hint="eastAsia" w:ascii="仿宋" w:hAnsi="仿宋" w:eastAsia="仿宋" w:cs="仿宋"/>
          <w:color w:val="auto"/>
          <w:kern w:val="0"/>
          <w:sz w:val="24"/>
        </w:rPr>
        <w:t>根据上述脚本，结合商品资料，利用跨境电商直播 APP，完成直播开场、商品展示、直播间弹幕问题回复、直播间活动互动、直播收尾等的10分钟的跨境电商直播销售并提交。</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楷体" w:hAnsi="楷体" w:eastAsia="楷体" w:cs="楷体"/>
          <w:color w:val="auto"/>
          <w:sz w:val="24"/>
        </w:rPr>
      </w:pPr>
      <w:r>
        <w:rPr>
          <w:rFonts w:hint="eastAsia" w:ascii="楷体" w:hAnsi="楷体" w:eastAsia="楷体" w:cs="楷体"/>
          <w:color w:val="auto"/>
          <w:sz w:val="24"/>
        </w:rPr>
        <w:t>（二）命题模块</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本项目属于赛前需对试题保密的项目。技术规则和技术文件公布后，专家组组织相关人员通过公开平台对命题思路、关键考核要点、设施设备等关键技术问题进行讨论，并对提出的意见建议及时解答。依据技术思路，结合竞赛时间及场地、设施设备等情况编制样题，并与技术工作文件一并公布。专家组在打赛组委会领导下，按照保密工作要求，参照竞赛技术规则和技术文件命制试题。</w:t>
      </w:r>
    </w:p>
    <w:p>
      <w:pPr>
        <w:rPr>
          <w:rFonts w:hint="eastAsia" w:ascii="楷体" w:hAnsi="楷体" w:eastAsia="楷体" w:cs="楷体"/>
          <w:color w:val="auto"/>
          <w:sz w:val="24"/>
        </w:rPr>
      </w:pPr>
    </w:p>
    <w:p>
      <w:pPr>
        <w:rPr>
          <w:rFonts w:ascii="楷体" w:hAnsi="楷体" w:eastAsia="楷体" w:cs="楷体"/>
          <w:color w:val="auto"/>
          <w:sz w:val="24"/>
        </w:rPr>
      </w:pPr>
      <w:r>
        <w:rPr>
          <w:rFonts w:hint="eastAsia" w:ascii="楷体" w:hAnsi="楷体" w:eastAsia="楷体" w:cs="楷体"/>
          <w:color w:val="auto"/>
          <w:sz w:val="24"/>
        </w:rPr>
        <w:t>（三）竞赛样题</w:t>
      </w:r>
    </w:p>
    <w:p>
      <w:pPr>
        <w:spacing w:line="520" w:lineRule="exact"/>
        <w:jc w:val="center"/>
        <w:rPr>
          <w:rFonts w:hint="default" w:ascii="仿宋" w:hAnsi="仿宋" w:eastAsia="仿宋" w:cs="仿宋"/>
          <w:b/>
          <w:bCs/>
          <w:color w:val="auto"/>
          <w:sz w:val="24"/>
          <w:lang w:val="en-US" w:eastAsia="zh-CN"/>
        </w:rPr>
      </w:pPr>
      <w:r>
        <w:rPr>
          <w:rFonts w:hint="eastAsia" w:ascii="仿宋" w:hAnsi="仿宋" w:eastAsia="仿宋" w:cs="仿宋"/>
          <w:b/>
          <w:bCs/>
          <w:color w:val="auto"/>
          <w:sz w:val="32"/>
          <w:szCs w:val="32"/>
          <w:lang w:val="en-US" w:eastAsia="zh-CN"/>
        </w:rPr>
        <w:t>模块一 跨境电商视觉设计</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模块时长：120分钟</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模块分值：100分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default"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模块比例：20%</w:t>
      </w:r>
    </w:p>
    <w:p>
      <w:pPr>
        <w:spacing w:line="520" w:lineRule="exact"/>
        <w:ind w:firstLine="480" w:firstLineChars="200"/>
        <w:rPr>
          <w:rFonts w:hint="eastAsia" w:ascii="仿宋" w:hAnsi="仿宋" w:eastAsia="仿宋" w:cs="仿宋"/>
          <w:color w:val="auto"/>
          <w:sz w:val="24"/>
        </w:rPr>
      </w:pP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本次竞赛题目为：</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商品类目：鞋帽配饰，共4种商品</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主题：“New arrival for winter”</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活动：【Time：Dec10-Dec15，up to 60% off】</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设计要求：围绕商品活动主题，选择适合本次商品的风格类型进行创作。设计风格与本次商品要有相关性，设计具有吸引力和营销向导；设计规格可以提升店铺整体风格；图文结合的图片必须能较好的反映出该商品的功能特点，保证图片有较高的清晰度，文字不能影响图片的整体美观，不得本末倒置，并对商品的图片进行美化处理；必须使用大赛提供商品图片，不得脱离主题。</w:t>
      </w:r>
    </w:p>
    <w:p>
      <w:pPr>
        <w:spacing w:line="520" w:lineRule="exact"/>
        <w:ind w:firstLine="562" w:firstLineChars="200"/>
        <w:rPr>
          <w:rFonts w:hint="default"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一、店招设计与制作</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设计要求：制作一张贴合主题“New arrival for winter”的图片作为店招，设计独特，具有一定的创新性。</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具体要求：图片上传尺寸为1920px*120px，仅支持jpg、jpeg、png格式，每张图片小于等于2M。</w:t>
      </w:r>
    </w:p>
    <w:p>
      <w:pPr>
        <w:spacing w:line="520" w:lineRule="exact"/>
        <w:ind w:firstLine="562" w:firstLineChars="200"/>
        <w:rPr>
          <w:rFonts w:hint="eastAsia" w:ascii="仿宋" w:hAnsi="仿宋" w:eastAsia="仿宋" w:cs="仿宋"/>
          <w:b/>
          <w:bCs/>
          <w:color w:val="auto"/>
          <w:sz w:val="28"/>
          <w:szCs w:val="28"/>
          <w:lang w:val="en-US" w:eastAsia="zh-CN"/>
        </w:rPr>
      </w:pPr>
    </w:p>
    <w:p>
      <w:pPr>
        <w:spacing w:line="520" w:lineRule="exact"/>
        <w:ind w:firstLine="562" w:firstLineChars="200"/>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二、电脑海报制作</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设计要求：海报设计要与店铺所经营的商品具有相关性；设计具有吸引力和营销向导；设计规格可以提升店铺整体风格。店铺的设计是销售四种商品海报设计需围绕【keep you warm in cold winter】为主题图文结合；介绍本次商品信息（优势、亮点、功能</w:t>
      </w:r>
      <w:r>
        <w:rPr>
          <w:rFonts w:hint="eastAsia" w:ascii="仿宋" w:hAnsi="仿宋" w:eastAsia="仿宋" w:cs="仿宋"/>
          <w:color w:val="auto"/>
          <w:sz w:val="24"/>
          <w:lang w:val="en-US" w:eastAsia="zh-CN"/>
        </w:rPr>
        <w:t>等</w:t>
      </w:r>
      <w:r>
        <w:rPr>
          <w:rFonts w:hint="eastAsia" w:ascii="仿宋" w:hAnsi="仿宋" w:eastAsia="仿宋" w:cs="仿宋"/>
          <w:color w:val="auto"/>
          <w:sz w:val="24"/>
        </w:rPr>
        <w:t>）；要凸显“Time：Dec10-Dec15，up to 60% off”的活动页面主题。素材由竞赛组委会提供。</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具体要求：设计5个海报展示，尺寸为1920px*630px，仅支持jpg、jpeg、png格式,每张图片小于等于2M。</w:t>
      </w:r>
    </w:p>
    <w:p>
      <w:pPr>
        <w:spacing w:line="520" w:lineRule="exact"/>
        <w:ind w:firstLine="562" w:firstLineChars="200"/>
        <w:rPr>
          <w:rFonts w:hint="eastAsia" w:ascii="仿宋" w:hAnsi="仿宋" w:eastAsia="仿宋" w:cs="仿宋"/>
          <w:b/>
          <w:bCs/>
          <w:color w:val="auto"/>
          <w:sz w:val="28"/>
          <w:szCs w:val="28"/>
          <w:lang w:val="en-US" w:eastAsia="zh-CN"/>
        </w:rPr>
      </w:pPr>
    </w:p>
    <w:p>
      <w:pPr>
        <w:spacing w:line="520" w:lineRule="exact"/>
        <w:ind w:firstLine="562" w:firstLineChars="200"/>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三、店铺分类设计</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设计要求：设计2-5个分类展示。</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具体要求：每个导航字数控制在30个字以内，设计应贴合店铺商品类型。</w:t>
      </w:r>
    </w:p>
    <w:p>
      <w:pPr>
        <w:spacing w:line="520" w:lineRule="exact"/>
        <w:ind w:firstLine="562" w:firstLineChars="200"/>
        <w:rPr>
          <w:rFonts w:hint="eastAsia" w:ascii="仿宋" w:hAnsi="仿宋" w:eastAsia="仿宋" w:cs="仿宋"/>
          <w:b/>
          <w:bCs/>
          <w:color w:val="auto"/>
          <w:sz w:val="28"/>
          <w:szCs w:val="28"/>
          <w:lang w:val="en-US" w:eastAsia="zh-CN"/>
        </w:rPr>
      </w:pPr>
    </w:p>
    <w:p>
      <w:pPr>
        <w:spacing w:line="520" w:lineRule="exact"/>
        <w:ind w:firstLine="562" w:firstLineChars="200"/>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四、店铺商品刊登</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（1）商品标题</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设计要求：商品标题应与对应类目一致，不得出现与该商品无关内容，不得堆砌关键词，不得在标题前加热卖、新品、疯抢、直降、清仓、推荐、爆款、首发等促销语。</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具体要求：每个商品标题字数不超过128个字。</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（2）商品主图</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设计要求：图片必须能较好地反映出该商品的功能特点、对顾客有很好的吸引力，保证图片有较高的清晰度，图文结合的图片，文字不能影响图片的整体美观、不能本末倒置；图片素材由赛项执委会提供。</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具体要求：一种商品设计5张主图展示，四种商品共20张主图，使用尺寸800x800像素、大小不超过1M的正方形图片，支持jpg、jpeg、png格式。</w:t>
      </w:r>
    </w:p>
    <w:p>
      <w:pPr>
        <w:spacing w:line="520" w:lineRule="exact"/>
        <w:ind w:firstLine="480" w:firstLineChars="200"/>
        <w:rPr>
          <w:rFonts w:hint="eastAsia" w:ascii="仿宋" w:hAnsi="仿宋" w:eastAsia="仿宋" w:cs="仿宋"/>
          <w:color w:val="auto"/>
          <w:sz w:val="24"/>
          <w:lang w:val="en-US" w:eastAsia="zh-CN"/>
        </w:rPr>
      </w:pPr>
      <w:r>
        <w:rPr>
          <w:rFonts w:hint="eastAsia" w:ascii="仿宋" w:hAnsi="仿宋" w:eastAsia="仿宋" w:cs="仿宋"/>
          <w:color w:val="auto"/>
          <w:sz w:val="24"/>
        </w:rPr>
        <w:t>（3）商品详情页</w:t>
      </w:r>
      <w:r>
        <w:rPr>
          <w:rFonts w:hint="eastAsia" w:ascii="仿宋" w:hAnsi="仿宋" w:eastAsia="仿宋" w:cs="仿宋"/>
          <w:color w:val="auto"/>
          <w:sz w:val="24"/>
          <w:lang w:val="en-US" w:eastAsia="zh-CN"/>
        </w:rPr>
        <w:t>设计</w:t>
      </w:r>
    </w:p>
    <w:p>
      <w:pPr>
        <w:spacing w:line="52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设计要求：参赛选手结合跨境电商店铺营销需求及产品定位，进行商品详情页设计与优化，包括以下内容：商品信息、商品展示、交易说明、售后信息、促销信息等。图文结合的图片，文字不能影响图片的整体美观、不能本末倒置，不允许</w:t>
      </w:r>
      <w:r>
        <w:rPr>
          <w:rFonts w:hint="eastAsia" w:ascii="仿宋" w:hAnsi="仿宋" w:eastAsia="仿宋" w:cs="仿宋"/>
          <w:color w:val="auto"/>
          <w:sz w:val="24"/>
          <w:lang w:val="en-US" w:eastAsia="zh-CN"/>
        </w:rPr>
        <w:t>有</w:t>
      </w:r>
      <w:r>
        <w:rPr>
          <w:rFonts w:hint="eastAsia" w:ascii="仿宋" w:hAnsi="仿宋" w:eastAsia="仿宋" w:cs="仿宋"/>
          <w:color w:val="auto"/>
          <w:sz w:val="24"/>
        </w:rPr>
        <w:t>超越广告法的宣传用语。</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具体要求：一种商品设计1套详情页展示，每套详情页不少于3张长图，四种商品共4套详情页（12张长图）。使用尺寸≥800x1200像素、大小不超过5M的长方形图片，支持jpg、jpeg、png格式。</w:t>
      </w:r>
    </w:p>
    <w:p>
      <w:pPr>
        <w:spacing w:line="520" w:lineRule="exact"/>
        <w:ind w:firstLine="480" w:firstLineChars="200"/>
        <w:rPr>
          <w:rFonts w:hint="eastAsia" w:ascii="仿宋" w:hAnsi="仿宋" w:eastAsia="仿宋" w:cs="仿宋"/>
          <w:color w:val="auto"/>
          <w:sz w:val="24"/>
          <w:lang w:val="en-US" w:eastAsia="zh-CN"/>
        </w:rPr>
      </w:pPr>
      <w:r>
        <w:rPr>
          <w:rFonts w:hint="eastAsia" w:ascii="仿宋" w:hAnsi="仿宋" w:eastAsia="仿宋" w:cs="仿宋"/>
          <w:color w:val="auto"/>
          <w:sz w:val="24"/>
        </w:rPr>
        <w:t>（4）商品短视频</w:t>
      </w:r>
      <w:r>
        <w:rPr>
          <w:rFonts w:hint="eastAsia" w:ascii="仿宋" w:hAnsi="仿宋" w:eastAsia="仿宋" w:cs="仿宋"/>
          <w:color w:val="auto"/>
          <w:sz w:val="24"/>
          <w:lang w:val="en-US" w:eastAsia="zh-CN"/>
        </w:rPr>
        <w:t>设计</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设计要求：根据跨境电商店铺营销需求及产品定位，根据提供的视频、图片、音乐等设计素材，遵照产品短视频设计规范及平台规则，完成产品短视频剪辑制作，增加商品曝光量、访问量、点击量、转化率。</w:t>
      </w:r>
    </w:p>
    <w:p>
      <w:pPr>
        <w:spacing w:line="52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具体要求：设计</w:t>
      </w:r>
      <w:r>
        <w:rPr>
          <w:rFonts w:hint="eastAsia" w:ascii="仿宋" w:hAnsi="仿宋" w:eastAsia="仿宋" w:cs="仿宋"/>
          <w:color w:val="auto"/>
          <w:sz w:val="24"/>
          <w:lang w:eastAsia="zh-CN"/>
        </w:rPr>
        <w:t>【</w:t>
      </w:r>
      <w:r>
        <w:rPr>
          <w:rFonts w:hint="eastAsia" w:ascii="仿宋" w:hAnsi="仿宋" w:eastAsia="仿宋" w:cs="仿宋"/>
          <w:color w:val="auto"/>
          <w:sz w:val="24"/>
        </w:rPr>
        <w:t>Beanie Hats</w:t>
      </w:r>
      <w:r>
        <w:rPr>
          <w:rFonts w:hint="eastAsia" w:ascii="仿宋" w:hAnsi="仿宋" w:eastAsia="仿宋" w:cs="仿宋"/>
          <w:color w:val="auto"/>
          <w:sz w:val="24"/>
          <w:lang w:eastAsia="zh-CN"/>
        </w:rPr>
        <w:t>】</w:t>
      </w:r>
      <w:r>
        <w:rPr>
          <w:rFonts w:hint="eastAsia" w:ascii="仿宋" w:hAnsi="仿宋" w:eastAsia="仿宋" w:cs="仿宋"/>
          <w:color w:val="auto"/>
          <w:sz w:val="24"/>
        </w:rPr>
        <w:t>商品短视频，视频时长30秒；视频格式为.mp4/.mov，且大小在 500MB 内，清晰度≥480p；视频封面为.jpg/.png/.gif/.bmp 格式，且小于 5MB。</w:t>
      </w:r>
    </w:p>
    <w:p>
      <w:pPr>
        <w:spacing w:line="520" w:lineRule="exact"/>
        <w:ind w:firstLine="480" w:firstLineChars="200"/>
        <w:rPr>
          <w:rFonts w:hint="eastAsia" w:ascii="仿宋" w:hAnsi="仿宋" w:eastAsia="仿宋" w:cs="仿宋"/>
          <w:color w:val="auto"/>
          <w:sz w:val="24"/>
        </w:rPr>
      </w:pPr>
    </w:p>
    <w:p>
      <w:pPr>
        <w:spacing w:line="520" w:lineRule="exact"/>
        <w:rPr>
          <w:rFonts w:hint="eastAsia" w:ascii="仿宋" w:hAnsi="仿宋" w:eastAsia="仿宋" w:cs="仿宋"/>
          <w:color w:val="auto"/>
          <w:sz w:val="24"/>
          <w:lang w:val="en-US" w:eastAsia="zh-CN"/>
        </w:rPr>
      </w:pPr>
    </w:p>
    <w:p>
      <w:pPr>
        <w:spacing w:line="520" w:lineRule="exact"/>
        <w:jc w:val="center"/>
        <w:rPr>
          <w:rFonts w:hint="default" w:ascii="仿宋" w:hAnsi="仿宋" w:eastAsia="仿宋" w:cs="仿宋"/>
          <w:b/>
          <w:bCs/>
          <w:color w:val="auto"/>
          <w:sz w:val="24"/>
          <w:lang w:val="en-US" w:eastAsia="zh-CN"/>
        </w:rPr>
      </w:pPr>
      <w:r>
        <w:rPr>
          <w:rFonts w:hint="eastAsia" w:ascii="仿宋" w:hAnsi="仿宋" w:eastAsia="仿宋" w:cs="仿宋"/>
          <w:b/>
          <w:bCs/>
          <w:color w:val="auto"/>
          <w:sz w:val="32"/>
          <w:szCs w:val="32"/>
          <w:lang w:val="en-US" w:eastAsia="zh-CN"/>
        </w:rPr>
        <w:t>模块二 跨境专业理论考试</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模块时长：60分钟</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模块分值：100分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default"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模块比例：10%</w:t>
      </w:r>
    </w:p>
    <w:p>
      <w:pPr>
        <w:spacing w:line="520" w:lineRule="exact"/>
        <w:rPr>
          <w:rFonts w:hint="eastAsia" w:ascii="仿宋" w:hAnsi="仿宋" w:eastAsia="仿宋" w:cs="仿宋"/>
          <w:b/>
          <w:bCs/>
          <w:color w:val="auto"/>
          <w:sz w:val="24"/>
        </w:rPr>
      </w:pP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单选题：</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下列关于跨境电子商务的说法正确的是（）</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A．跨境电子商务的本质是技术</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B．跨境电子商务就是建网站</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C．跨境电子商务是泡沫</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D．跨境电子商务本质是商务</w:t>
      </w:r>
    </w:p>
    <w:p>
      <w:pPr>
        <w:spacing w:line="520" w:lineRule="exact"/>
        <w:ind w:firstLine="480" w:firstLineChars="200"/>
        <w:rPr>
          <w:rFonts w:ascii="仿宋" w:hAnsi="仿宋" w:eastAsia="仿宋" w:cs="仿宋"/>
          <w:color w:val="auto"/>
          <w:sz w:val="24"/>
        </w:rPr>
      </w:pP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多选题：</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在跨境电子商务进口交易前的准备就是调研市场，选择产品 其中选择产品要结合的因素是 (  )。</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A.公司定位和定位</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B.日标客户定位</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C.产品的毛利</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D.政策和法规</w:t>
      </w:r>
    </w:p>
    <w:p>
      <w:pPr>
        <w:spacing w:line="520" w:lineRule="exact"/>
        <w:ind w:firstLine="480" w:firstLineChars="200"/>
        <w:rPr>
          <w:rFonts w:hint="eastAsia" w:ascii="仿宋" w:hAnsi="仿宋" w:eastAsia="仿宋" w:cs="仿宋"/>
          <w:color w:val="auto"/>
          <w:sz w:val="24"/>
        </w:rPr>
      </w:pP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判断题：</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跨境电商交易环节简单（生产商-零售商-消费者或生产商-消费者）涉及中间环节较少。</w:t>
      </w:r>
    </w:p>
    <w:p>
      <w:pPr>
        <w:spacing w:line="520" w:lineRule="exact"/>
        <w:ind w:firstLine="480" w:firstLineChars="200"/>
        <w:rPr>
          <w:rFonts w:ascii="仿宋" w:hAnsi="仿宋" w:eastAsia="仿宋" w:cs="仿宋"/>
          <w:color w:val="auto"/>
          <w:sz w:val="24"/>
        </w:rPr>
      </w:pP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填空题：</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_______在整个跨境电子商务中的比重最大，约占整个电子商务出口的90%，_______虽只占跨境电子商务总量的10%左右，但却是增长最为迅速的部分。</w:t>
      </w:r>
    </w:p>
    <w:p>
      <w:pPr>
        <w:spacing w:line="520" w:lineRule="exact"/>
        <w:ind w:firstLine="600" w:firstLineChars="200"/>
        <w:rPr>
          <w:rFonts w:ascii="仿宋_GB2312" w:eastAsia="仿宋_GB2312"/>
          <w:color w:val="auto"/>
          <w:sz w:val="30"/>
          <w:szCs w:val="30"/>
        </w:rPr>
      </w:pPr>
    </w:p>
    <w:p>
      <w:pPr>
        <w:spacing w:line="520" w:lineRule="exact"/>
        <w:jc w:val="both"/>
        <w:rPr>
          <w:rFonts w:hint="eastAsia" w:ascii="仿宋" w:hAnsi="仿宋" w:eastAsia="仿宋" w:cs="仿宋"/>
          <w:b/>
          <w:bCs/>
          <w:color w:val="auto"/>
          <w:sz w:val="32"/>
          <w:szCs w:val="32"/>
          <w:lang w:val="en-US" w:eastAsia="zh-CN"/>
        </w:rPr>
      </w:pPr>
    </w:p>
    <w:p>
      <w:pPr>
        <w:spacing w:line="520" w:lineRule="exact"/>
        <w:jc w:val="center"/>
        <w:rPr>
          <w:rFonts w:hint="default" w:ascii="仿宋" w:hAnsi="仿宋" w:eastAsia="仿宋" w:cs="仿宋"/>
          <w:b/>
          <w:bCs/>
          <w:color w:val="auto"/>
          <w:sz w:val="24"/>
          <w:lang w:val="en-US" w:eastAsia="zh-CN"/>
        </w:rPr>
      </w:pPr>
      <w:r>
        <w:rPr>
          <w:rFonts w:hint="eastAsia" w:ascii="仿宋" w:hAnsi="仿宋" w:eastAsia="仿宋" w:cs="仿宋"/>
          <w:b/>
          <w:bCs/>
          <w:color w:val="auto"/>
          <w:sz w:val="32"/>
          <w:szCs w:val="32"/>
          <w:lang w:val="en-US" w:eastAsia="zh-CN"/>
        </w:rPr>
        <w:t>模块三 跨境电商客服处理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模块时长：60分钟</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模块分值：100分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default"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模块比例：10%</w:t>
      </w:r>
    </w:p>
    <w:p>
      <w:pPr>
        <w:rPr>
          <w:rFonts w:ascii="仿宋" w:hAnsi="仿宋" w:eastAsia="仿宋" w:cs="仿宋"/>
          <w:color w:val="auto"/>
          <w:sz w:val="24"/>
        </w:rPr>
      </w:pPr>
    </w:p>
    <w:p>
      <w:pPr>
        <w:spacing w:line="520" w:lineRule="exact"/>
        <w:ind w:firstLine="562" w:firstLineChars="200"/>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任务一：跨境电商客服处理</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麦克鞋帽配饰旗舰店线上运营后，“Womens Gloves”、“Men Winter Cashmere Scarf”、“Beanie Hats”、“Women's Ankle Boots”、“Mens Walking Shoes”等五款商品销量大幅提升，客户咨询数量也大大增加，为了改善这种情况，客户服务人员借助智能客服工具，准确地应答客户的各类问题，提高客户响应效率和客户满意度。</w:t>
      </w:r>
    </w:p>
    <w:p>
      <w:pPr>
        <w:spacing w:line="520" w:lineRule="exact"/>
        <w:ind w:firstLine="482" w:firstLineChars="200"/>
        <w:rPr>
          <w:rFonts w:ascii="仿宋" w:hAnsi="仿宋" w:eastAsia="仿宋" w:cs="仿宋"/>
          <w:b/>
          <w:bCs/>
          <w:color w:val="auto"/>
          <w:sz w:val="24"/>
        </w:rPr>
      </w:pPr>
      <w:r>
        <w:rPr>
          <w:rFonts w:hint="eastAsia" w:ascii="仿宋" w:hAnsi="仿宋" w:eastAsia="仿宋" w:cs="仿宋"/>
          <w:b/>
          <w:bCs/>
          <w:color w:val="auto"/>
          <w:sz w:val="24"/>
        </w:rPr>
        <w:t>客户高频问题:</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（1）关于产品介绍</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Q：Hi, are you there?</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A：Yes, what can I do for you?</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Q：What is the price of the womens winter touchscreen gloves？</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A：14.99 dollar</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Q：What is the outside fabric type of the womens winter touchscreen gloves？</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A：95% Acrylic+5% spandex</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Q：How many colors of the womens winter touchscreen gloves？</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A：8 colors</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Q：Ok thanks, I'll think about it.</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A：You're welcome.</w:t>
      </w:r>
    </w:p>
    <w:p>
      <w:pPr>
        <w:spacing w:line="520" w:lineRule="exact"/>
        <w:rPr>
          <w:rFonts w:ascii="仿宋" w:hAnsi="仿宋" w:eastAsia="仿宋" w:cs="仿宋"/>
          <w:color w:val="auto"/>
          <w:sz w:val="24"/>
        </w:rPr>
      </w:pP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w:t>
      </w:r>
      <w:r>
        <w:rPr>
          <w:rFonts w:hint="eastAsia" w:ascii="仿宋" w:hAnsi="仿宋" w:eastAsia="仿宋" w:cs="仿宋"/>
          <w:color w:val="auto"/>
          <w:sz w:val="24"/>
          <w:lang w:val="en-US" w:eastAsia="zh-CN"/>
        </w:rPr>
        <w:t>2</w:t>
      </w:r>
      <w:r>
        <w:rPr>
          <w:rFonts w:hint="eastAsia" w:ascii="仿宋" w:hAnsi="仿宋" w:eastAsia="仿宋" w:cs="仿宋"/>
          <w:color w:val="auto"/>
          <w:sz w:val="24"/>
        </w:rPr>
        <w:t>）关于物流</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Q：Hi, are you there?</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A：Yes, what can I do for you?</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Q：Is this ankle boots still available?</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A：Yes</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Q：My feet are 26cm long. What size shoes are suitable for me?</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A：US 9</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Q：Do this ankle boot prevent slipping?</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A：Yes</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Q：What kind of delivery? How long will it take?</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A：The goods in our store are sent by FedEX, which can arrive in 3-5 days under normal circumstances. Please wait patiently.</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Q：Can you send DHL?</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A：If you have special requirements, we can send you DHL, but we need to make up the difference, please understand.</w:t>
      </w:r>
    </w:p>
    <w:p>
      <w:pPr>
        <w:rPr>
          <w:rFonts w:ascii="仿宋" w:hAnsi="仿宋" w:eastAsia="仿宋" w:cs="仿宋"/>
          <w:color w:val="auto"/>
          <w:sz w:val="24"/>
        </w:rPr>
      </w:pPr>
    </w:p>
    <w:p>
      <w:pPr>
        <w:keepNext w:val="0"/>
        <w:keepLines w:val="0"/>
        <w:pageBreakBefore w:val="0"/>
        <w:widowControl w:val="0"/>
        <w:kinsoku/>
        <w:wordWrap/>
        <w:overflowPunct/>
        <w:topLinePunct w:val="0"/>
        <w:autoSpaceDE/>
        <w:autoSpaceDN/>
        <w:bidi w:val="0"/>
        <w:adjustRightInd/>
        <w:snapToGrid/>
        <w:spacing w:line="520" w:lineRule="exact"/>
        <w:ind w:firstLine="562" w:firstLineChars="200"/>
        <w:textAlignment w:val="auto"/>
        <w:rPr>
          <w:rFonts w:ascii="仿宋" w:hAnsi="仿宋" w:eastAsia="仿宋" w:cs="仿宋"/>
          <w:b/>
          <w:bCs/>
          <w:color w:val="auto"/>
          <w:sz w:val="28"/>
          <w:szCs w:val="28"/>
        </w:rPr>
      </w:pPr>
      <w:r>
        <w:rPr>
          <w:rFonts w:hint="eastAsia" w:ascii="仿宋" w:hAnsi="仿宋" w:eastAsia="仿宋" w:cs="仿宋"/>
          <w:b/>
          <w:bCs/>
          <w:color w:val="auto"/>
          <w:sz w:val="28"/>
          <w:szCs w:val="28"/>
          <w:lang w:val="en-US" w:eastAsia="zh-CN"/>
        </w:rPr>
        <w:t>任务二：</w:t>
      </w:r>
      <w:r>
        <w:rPr>
          <w:rFonts w:hint="eastAsia" w:ascii="仿宋" w:hAnsi="仿宋" w:eastAsia="仿宋" w:cs="仿宋"/>
          <w:b/>
          <w:bCs/>
          <w:color w:val="auto"/>
          <w:sz w:val="28"/>
          <w:szCs w:val="28"/>
        </w:rPr>
        <w:t>跨境电商客户服务</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麦克鞋帽配饰旗舰店线上运营后，“Men Winter Cashmere Scarf”得到了一致的好评，但是在最近收到了一条美国的差评</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产品截图</w:t>
      </w:r>
    </w:p>
    <w:p>
      <w:pPr>
        <w:spacing w:line="520" w:lineRule="exact"/>
        <w:rPr>
          <w:rFonts w:ascii="仿宋_GB2312" w:eastAsia="仿宋_GB2312"/>
          <w:color w:val="auto"/>
          <w:sz w:val="28"/>
          <w:szCs w:val="28"/>
        </w:rPr>
      </w:pPr>
      <w:r>
        <w:rPr>
          <w:color w:val="auto"/>
        </w:rPr>
        <w:drawing>
          <wp:anchor distT="0" distB="0" distL="114300" distR="114300" simplePos="0" relativeHeight="251661312" behindDoc="0" locked="0" layoutInCell="1" allowOverlap="1">
            <wp:simplePos x="0" y="0"/>
            <wp:positionH relativeFrom="column">
              <wp:posOffset>227330</wp:posOffset>
            </wp:positionH>
            <wp:positionV relativeFrom="page">
              <wp:posOffset>3618230</wp:posOffset>
            </wp:positionV>
            <wp:extent cx="4693920" cy="2523490"/>
            <wp:effectExtent l="0" t="0" r="11430" b="10160"/>
            <wp:wrapNone/>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7"/>
                    <a:stretch>
                      <a:fillRect/>
                    </a:stretch>
                  </pic:blipFill>
                  <pic:spPr>
                    <a:xfrm>
                      <a:off x="0" y="0"/>
                      <a:ext cx="4693920" cy="2523490"/>
                    </a:xfrm>
                    <a:prstGeom prst="rect">
                      <a:avLst/>
                    </a:prstGeom>
                    <a:noFill/>
                    <a:ln>
                      <a:noFill/>
                    </a:ln>
                  </pic:spPr>
                </pic:pic>
              </a:graphicData>
            </a:graphic>
          </wp:anchor>
        </w:drawing>
      </w:r>
    </w:p>
    <w:p>
      <w:pPr>
        <w:spacing w:line="520" w:lineRule="exact"/>
        <w:ind w:firstLine="280" w:firstLineChars="100"/>
        <w:rPr>
          <w:rFonts w:ascii="仿宋_GB2312" w:eastAsia="仿宋_GB2312"/>
          <w:color w:val="auto"/>
          <w:sz w:val="28"/>
          <w:szCs w:val="28"/>
        </w:rPr>
      </w:pPr>
    </w:p>
    <w:p>
      <w:pPr>
        <w:spacing w:line="520" w:lineRule="exact"/>
        <w:ind w:firstLine="280" w:firstLineChars="100"/>
        <w:rPr>
          <w:rFonts w:ascii="仿宋_GB2312" w:eastAsia="仿宋_GB2312"/>
          <w:color w:val="auto"/>
          <w:sz w:val="28"/>
          <w:szCs w:val="28"/>
        </w:rPr>
      </w:pPr>
    </w:p>
    <w:p>
      <w:pPr>
        <w:spacing w:line="520" w:lineRule="exact"/>
        <w:ind w:firstLine="280" w:firstLineChars="100"/>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买家评论截图</w:t>
      </w:r>
    </w:p>
    <w:p>
      <w:pPr>
        <w:spacing w:line="520" w:lineRule="exact"/>
        <w:ind w:firstLine="420" w:firstLineChars="200"/>
        <w:rPr>
          <w:color w:val="auto"/>
        </w:rPr>
      </w:pPr>
      <w:r>
        <w:rPr>
          <w:color w:val="auto"/>
        </w:rPr>
        <w:drawing>
          <wp:anchor distT="0" distB="0" distL="114300" distR="114300" simplePos="0" relativeHeight="251660288" behindDoc="0" locked="0" layoutInCell="1" allowOverlap="1">
            <wp:simplePos x="0" y="0"/>
            <wp:positionH relativeFrom="column">
              <wp:posOffset>52070</wp:posOffset>
            </wp:positionH>
            <wp:positionV relativeFrom="paragraph">
              <wp:posOffset>94615</wp:posOffset>
            </wp:positionV>
            <wp:extent cx="5268595" cy="2106930"/>
            <wp:effectExtent l="0" t="0" r="8255" b="7620"/>
            <wp:wrapNone/>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8"/>
                    <a:srcRect t="37219"/>
                    <a:stretch>
                      <a:fillRect/>
                    </a:stretch>
                  </pic:blipFill>
                  <pic:spPr>
                    <a:xfrm>
                      <a:off x="0" y="0"/>
                      <a:ext cx="5268595" cy="2106930"/>
                    </a:xfrm>
                    <a:prstGeom prst="rect">
                      <a:avLst/>
                    </a:prstGeom>
                    <a:noFill/>
                    <a:ln>
                      <a:noFill/>
                    </a:ln>
                  </pic:spPr>
                </pic:pic>
              </a:graphicData>
            </a:graphic>
          </wp:anchor>
        </w:drawing>
      </w:r>
    </w:p>
    <w:p>
      <w:pPr>
        <w:spacing w:line="520" w:lineRule="exact"/>
        <w:ind w:firstLine="420" w:firstLineChars="200"/>
        <w:rPr>
          <w:color w:val="auto"/>
        </w:rPr>
      </w:pPr>
    </w:p>
    <w:p>
      <w:pPr>
        <w:spacing w:line="520" w:lineRule="exact"/>
        <w:ind w:firstLine="420" w:firstLineChars="200"/>
        <w:rPr>
          <w:color w:val="auto"/>
        </w:rPr>
      </w:pPr>
    </w:p>
    <w:p>
      <w:pPr>
        <w:spacing w:line="520" w:lineRule="exact"/>
        <w:ind w:firstLine="420" w:firstLineChars="200"/>
        <w:rPr>
          <w:color w:val="auto"/>
        </w:rPr>
      </w:pPr>
    </w:p>
    <w:p>
      <w:pPr>
        <w:spacing w:line="520" w:lineRule="exact"/>
        <w:ind w:firstLine="420" w:firstLineChars="200"/>
        <w:rPr>
          <w:color w:val="auto"/>
        </w:rPr>
      </w:pPr>
    </w:p>
    <w:p>
      <w:pPr>
        <w:spacing w:line="520" w:lineRule="exact"/>
        <w:ind w:firstLine="420" w:firstLineChars="200"/>
        <w:rPr>
          <w:color w:val="auto"/>
        </w:rPr>
      </w:pPr>
    </w:p>
    <w:p>
      <w:pPr>
        <w:spacing w:line="520" w:lineRule="exact"/>
        <w:ind w:firstLine="420" w:firstLineChars="200"/>
        <w:rPr>
          <w:color w:val="auto"/>
        </w:rPr>
      </w:pP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color w:val="auto"/>
          <w:sz w:val="24"/>
          <w:szCs w:val="24"/>
        </w:rPr>
      </w:pPr>
      <w:r>
        <w:rPr>
          <w:rFonts w:hint="eastAsia" w:ascii="仿宋" w:hAnsi="仿宋" w:eastAsia="仿宋" w:cs="仿宋"/>
          <w:color w:val="auto"/>
          <w:sz w:val="24"/>
          <w:szCs w:val="24"/>
        </w:rPr>
        <w:t>请以麦克鞋帽配饰旗舰店客服专员Harden的身份给美国买家Kumar Menon写一封客户维护邮件，不得少于 100 个英文单词。</w:t>
      </w:r>
    </w:p>
    <w:p>
      <w:pPr>
        <w:rPr>
          <w:rFonts w:hint="eastAsia" w:ascii="仿宋" w:hAnsi="仿宋" w:eastAsia="仿宋" w:cs="仿宋"/>
          <w:b/>
          <w:bCs/>
          <w:color w:val="auto"/>
          <w:sz w:val="32"/>
          <w:szCs w:val="32"/>
          <w:lang w:val="en-US" w:eastAsia="zh-CN"/>
        </w:rPr>
      </w:pPr>
      <w:bookmarkStart w:id="13" w:name="_Toc47976672"/>
      <w:bookmarkStart w:id="14" w:name="_Toc7084"/>
      <w:r>
        <w:rPr>
          <w:rFonts w:hint="eastAsia" w:ascii="仿宋" w:hAnsi="仿宋" w:eastAsia="仿宋" w:cs="仿宋"/>
          <w:b/>
          <w:bCs/>
          <w:color w:val="auto"/>
          <w:sz w:val="32"/>
          <w:szCs w:val="32"/>
          <w:lang w:val="en-US" w:eastAsia="zh-CN"/>
        </w:rPr>
        <w:br w:type="page"/>
      </w:r>
    </w:p>
    <w:p>
      <w:pPr>
        <w:spacing w:line="520" w:lineRule="exact"/>
        <w:jc w:val="center"/>
        <w:rPr>
          <w:rFonts w:hint="default" w:ascii="仿宋" w:hAnsi="仿宋" w:eastAsia="仿宋" w:cs="仿宋"/>
          <w:b/>
          <w:bCs/>
          <w:color w:val="auto"/>
          <w:sz w:val="24"/>
          <w:lang w:val="en-US" w:eastAsia="zh-CN"/>
        </w:rPr>
      </w:pPr>
      <w:r>
        <w:rPr>
          <w:rFonts w:hint="eastAsia" w:ascii="仿宋" w:hAnsi="仿宋" w:eastAsia="仿宋" w:cs="仿宋"/>
          <w:b/>
          <w:bCs/>
          <w:color w:val="auto"/>
          <w:sz w:val="32"/>
          <w:szCs w:val="32"/>
          <w:lang w:val="en-US" w:eastAsia="zh-CN"/>
        </w:rPr>
        <w:t>模块四 跨境电商经营策略</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模块时长：120分钟</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模块分值：100分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default"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模块比例：25%</w:t>
      </w:r>
    </w:p>
    <w:p>
      <w:pPr>
        <w:rPr>
          <w:rFonts w:hint="eastAsia" w:ascii="仿宋" w:hAnsi="仿宋" w:eastAsia="仿宋" w:cs="仿宋"/>
          <w:color w:val="auto"/>
          <w:sz w:val="24"/>
        </w:rPr>
      </w:pPr>
    </w:p>
    <w:p>
      <w:pPr>
        <w:keepNext w:val="0"/>
        <w:keepLines w:val="0"/>
        <w:pageBreakBefore w:val="0"/>
        <w:widowControl w:val="0"/>
        <w:kinsoku/>
        <w:wordWrap/>
        <w:overflowPunct/>
        <w:topLinePunct w:val="0"/>
        <w:autoSpaceDE/>
        <w:autoSpaceDN/>
        <w:bidi w:val="0"/>
        <w:adjustRightInd/>
        <w:snapToGrid/>
        <w:spacing w:line="520" w:lineRule="exact"/>
        <w:ind w:firstLine="482" w:firstLineChars="200"/>
        <w:textAlignment w:val="auto"/>
        <w:rPr>
          <w:rFonts w:ascii="仿宋" w:hAnsi="仿宋" w:eastAsia="仿宋" w:cs="仿宋"/>
          <w:color w:val="auto"/>
          <w:kern w:val="0"/>
          <w:sz w:val="24"/>
        </w:rPr>
      </w:pPr>
      <w:r>
        <w:rPr>
          <w:rFonts w:hint="eastAsia" w:ascii="仿宋" w:hAnsi="仿宋" w:eastAsia="仿宋" w:cs="仿宋"/>
          <w:b/>
          <w:bCs/>
          <w:color w:val="auto"/>
          <w:sz w:val="24"/>
          <w:szCs w:val="24"/>
          <w:lang w:val="en-US" w:eastAsia="zh-CN"/>
        </w:rPr>
        <w:t>工作任务：</w:t>
      </w:r>
      <w:r>
        <w:rPr>
          <w:rFonts w:hint="eastAsia" w:ascii="仿宋" w:hAnsi="仿宋" w:eastAsia="仿宋" w:cs="仿宋"/>
          <w:color w:val="auto"/>
          <w:kern w:val="0"/>
          <w:sz w:val="24"/>
          <w:szCs w:val="24"/>
        </w:rPr>
        <w:t>通过竞赛系统中提供的各个国家及跨境电商平台各项</w:t>
      </w:r>
      <w:r>
        <w:rPr>
          <w:rFonts w:hint="eastAsia" w:ascii="仿宋" w:hAnsi="仿宋" w:eastAsia="仿宋" w:cs="仿宋"/>
          <w:color w:val="auto"/>
          <w:kern w:val="0"/>
          <w:sz w:val="24"/>
          <w:szCs w:val="24"/>
          <w:lang w:val="en-US" w:eastAsia="zh-CN"/>
        </w:rPr>
        <w:t>关于鞋帽配饰（英伦礼帽、贝雷帽、运动女鞋、运动男鞋、情侣围巾）的</w:t>
      </w:r>
      <w:r>
        <w:rPr>
          <w:rFonts w:hint="eastAsia" w:ascii="仿宋" w:hAnsi="仿宋" w:eastAsia="仿宋" w:cs="仿宋"/>
          <w:color w:val="auto"/>
          <w:kern w:val="0"/>
          <w:sz w:val="24"/>
          <w:szCs w:val="24"/>
        </w:rPr>
        <w:t>资讯数据，进行</w:t>
      </w:r>
      <w:r>
        <w:rPr>
          <w:rFonts w:hint="eastAsia" w:ascii="仿宋" w:hAnsi="仿宋" w:eastAsia="仿宋" w:cs="仿宋"/>
          <w:color w:val="auto"/>
          <w:kern w:val="0"/>
          <w:sz w:val="24"/>
        </w:rPr>
        <w:t>相关分析判断，制定合理的销售经营策略，通过对行业数据及产品供应链数据，进行合理的产品选择与发布，通过不同的营销手段，对产品进行营销设计，合理定价，以及控制相关成本，实现产品销量增加，销售利润最大化。</w:t>
      </w:r>
    </w:p>
    <w:p>
      <w:pPr>
        <w:keepNext w:val="0"/>
        <w:keepLines w:val="0"/>
        <w:pageBreakBefore w:val="0"/>
        <w:widowControl w:val="0"/>
        <w:kinsoku/>
        <w:wordWrap/>
        <w:overflowPunct/>
        <w:topLinePunct w:val="0"/>
        <w:autoSpaceDE/>
        <w:autoSpaceDN/>
        <w:bidi w:val="0"/>
        <w:adjustRightInd/>
        <w:snapToGrid/>
        <w:spacing w:line="520" w:lineRule="exact"/>
        <w:ind w:firstLine="482" w:firstLineChars="200"/>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24"/>
          <w:szCs w:val="24"/>
          <w:lang w:val="en-US" w:eastAsia="zh-CN"/>
        </w:rPr>
        <w:t>操作过程：</w:t>
      </w:r>
      <w:r>
        <w:rPr>
          <w:rFonts w:hint="eastAsia" w:ascii="仿宋" w:hAnsi="仿宋" w:eastAsia="仿宋" w:cs="仿宋"/>
          <w:b w:val="0"/>
          <w:bCs w:val="0"/>
          <w:color w:val="auto"/>
          <w:sz w:val="24"/>
          <w:szCs w:val="24"/>
          <w:lang w:val="en-US" w:eastAsia="zh-CN"/>
        </w:rPr>
        <w:t>数据分析、店铺注册、仓储管理、物流管理、采购管理、商品管理、季度结算。</w:t>
      </w:r>
    </w:p>
    <w:p>
      <w:pPr>
        <w:spacing w:line="520" w:lineRule="exact"/>
        <w:jc w:val="center"/>
        <w:rPr>
          <w:rFonts w:hint="eastAsia" w:ascii="仿宋" w:hAnsi="仿宋" w:eastAsia="仿宋" w:cs="仿宋"/>
          <w:b/>
          <w:bCs/>
          <w:color w:val="auto"/>
          <w:sz w:val="32"/>
          <w:szCs w:val="32"/>
          <w:lang w:val="en-US" w:eastAsia="zh-CN"/>
        </w:rPr>
      </w:pPr>
    </w:p>
    <w:p>
      <w:pPr>
        <w:spacing w:line="520" w:lineRule="exact"/>
        <w:jc w:val="center"/>
        <w:rPr>
          <w:rFonts w:hint="eastAsia" w:ascii="仿宋" w:hAnsi="仿宋" w:eastAsia="仿宋" w:cs="仿宋"/>
          <w:b/>
          <w:bCs/>
          <w:color w:val="auto"/>
          <w:sz w:val="32"/>
          <w:szCs w:val="32"/>
          <w:lang w:val="en-US" w:eastAsia="zh-CN"/>
        </w:rPr>
      </w:pPr>
    </w:p>
    <w:p>
      <w:pPr>
        <w:spacing w:line="520" w:lineRule="exact"/>
        <w:jc w:val="center"/>
        <w:rPr>
          <w:rFonts w:hint="default" w:ascii="仿宋" w:hAnsi="仿宋" w:eastAsia="仿宋" w:cs="仿宋"/>
          <w:b/>
          <w:bCs/>
          <w:color w:val="auto"/>
          <w:sz w:val="24"/>
          <w:lang w:val="en-US" w:eastAsia="zh-CN"/>
        </w:rPr>
      </w:pPr>
      <w:r>
        <w:rPr>
          <w:rFonts w:hint="eastAsia" w:ascii="仿宋" w:hAnsi="仿宋" w:eastAsia="仿宋" w:cs="仿宋"/>
          <w:b/>
          <w:bCs/>
          <w:color w:val="auto"/>
          <w:sz w:val="32"/>
          <w:szCs w:val="32"/>
          <w:lang w:val="en-US" w:eastAsia="zh-CN"/>
        </w:rPr>
        <w:t>模块五 跨境电商营销推广</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模块时长：60分钟</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模块分值：100分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default" w:ascii="仿宋" w:hAnsi="仿宋" w:eastAsia="仿宋" w:cs="仿宋"/>
          <w:b w:val="0"/>
          <w:bCs w:val="0"/>
          <w:color w:val="auto"/>
          <w:sz w:val="24"/>
          <w:lang w:val="en-US" w:eastAsia="zh-CN"/>
        </w:rPr>
      </w:pPr>
      <w:r>
        <w:rPr>
          <w:rFonts w:hint="eastAsia" w:ascii="仿宋" w:hAnsi="仿宋" w:eastAsia="仿宋" w:cs="仿宋"/>
          <w:b w:val="0"/>
          <w:bCs w:val="0"/>
          <w:color w:val="auto"/>
          <w:sz w:val="24"/>
          <w:lang w:val="en-US" w:eastAsia="zh-CN"/>
        </w:rPr>
        <w:t>模块比例：35%</w:t>
      </w:r>
    </w:p>
    <w:p>
      <w:pPr>
        <w:spacing w:line="480" w:lineRule="exact"/>
        <w:rPr>
          <w:rFonts w:hint="eastAsia" w:ascii="仿宋" w:hAnsi="仿宋" w:eastAsia="仿宋" w:cs="仿宋"/>
          <w:color w:val="auto"/>
          <w:sz w:val="24"/>
          <w:lang w:val="en-US" w:eastAsia="zh-CN"/>
        </w:rPr>
      </w:pPr>
    </w:p>
    <w:p>
      <w:pPr>
        <w:spacing w:line="520" w:lineRule="exact"/>
        <w:ind w:firstLine="562" w:firstLineChars="200"/>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任务一：店铺营销</w:t>
      </w:r>
    </w:p>
    <w:p>
      <w:pPr>
        <w:numPr>
          <w:ilvl w:val="0"/>
          <w:numId w:val="0"/>
        </w:numPr>
        <w:spacing w:line="520" w:lineRule="exact"/>
        <w:ind w:left="0" w:leftChars="0" w:firstLine="480" w:firstLineChars="200"/>
        <w:rPr>
          <w:rFonts w:ascii="仿宋" w:hAnsi="仿宋" w:eastAsia="仿宋" w:cs="仿宋"/>
          <w:color w:val="auto"/>
          <w:kern w:val="0"/>
          <w:sz w:val="24"/>
        </w:rPr>
      </w:pPr>
      <w:r>
        <w:rPr>
          <w:rFonts w:hint="eastAsia" w:ascii="仿宋" w:hAnsi="仿宋" w:eastAsia="仿宋" w:cs="仿宋"/>
          <w:color w:val="auto"/>
          <w:kern w:val="0"/>
          <w:sz w:val="24"/>
          <w:lang w:val="en-US" w:eastAsia="zh-CN"/>
        </w:rPr>
        <w:t>操作一：</w:t>
      </w:r>
      <w:r>
        <w:rPr>
          <w:rFonts w:hint="eastAsia" w:ascii="仿宋" w:hAnsi="仿宋" w:eastAsia="仿宋" w:cs="仿宋"/>
          <w:color w:val="auto"/>
          <w:kern w:val="0"/>
          <w:sz w:val="24"/>
        </w:rPr>
        <w:t>店铺营销策略</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auto"/>
          <w:kern w:val="0"/>
          <w:sz w:val="24"/>
        </w:rPr>
      </w:pPr>
      <w:r>
        <w:rPr>
          <w:rFonts w:hint="eastAsia" w:ascii="仿宋" w:hAnsi="仿宋" w:eastAsia="仿宋" w:cs="仿宋"/>
          <w:color w:val="auto"/>
          <w:kern w:val="0"/>
          <w:sz w:val="24"/>
        </w:rPr>
        <w:t>根据营销策略案，完成相应的营销活动设置，包括店铺优惠套餐、满即送、限时折扣、优惠卡券等活动。</w:t>
      </w:r>
    </w:p>
    <w:p>
      <w:pPr>
        <w:numPr>
          <w:ilvl w:val="0"/>
          <w:numId w:val="0"/>
        </w:numPr>
        <w:spacing w:line="520" w:lineRule="exact"/>
        <w:ind w:left="0" w:leftChars="0" w:firstLine="480" w:firstLineChars="200"/>
        <w:rPr>
          <w:rFonts w:hint="eastAsia" w:ascii="仿宋" w:hAnsi="仿宋" w:eastAsia="仿宋" w:cs="仿宋"/>
          <w:color w:val="auto"/>
          <w:kern w:val="0"/>
          <w:sz w:val="24"/>
          <w:lang w:val="en-US" w:eastAsia="zh-CN"/>
        </w:rPr>
      </w:pPr>
    </w:p>
    <w:p>
      <w:pPr>
        <w:numPr>
          <w:ilvl w:val="0"/>
          <w:numId w:val="0"/>
        </w:numPr>
        <w:spacing w:line="520" w:lineRule="exact"/>
        <w:ind w:left="0" w:leftChars="0" w:firstLine="480" w:firstLineChars="200"/>
        <w:rPr>
          <w:rFonts w:hint="eastAsia" w:ascii="仿宋" w:hAnsi="仿宋" w:eastAsia="仿宋" w:cs="仿宋"/>
          <w:color w:val="auto"/>
          <w:kern w:val="0"/>
          <w:sz w:val="24"/>
          <w:lang w:val="en-US" w:eastAsia="zh-CN"/>
        </w:rPr>
      </w:pPr>
      <w:r>
        <w:rPr>
          <w:rFonts w:hint="eastAsia" w:ascii="仿宋" w:hAnsi="仿宋" w:eastAsia="仿宋" w:cs="仿宋"/>
          <w:color w:val="auto"/>
          <w:kern w:val="0"/>
          <w:sz w:val="24"/>
          <w:lang w:val="en-US" w:eastAsia="zh-CN"/>
        </w:rPr>
        <w:t>操作二：展位推广</w:t>
      </w:r>
    </w:p>
    <w:p>
      <w:pPr>
        <w:numPr>
          <w:ilvl w:val="0"/>
          <w:numId w:val="0"/>
        </w:numPr>
        <w:spacing w:line="520" w:lineRule="exact"/>
        <w:ind w:left="0" w:leftChars="0" w:firstLine="480" w:firstLineChars="200"/>
        <w:rPr>
          <w:rFonts w:hint="eastAsia" w:ascii="仿宋" w:hAnsi="仿宋" w:eastAsia="仿宋" w:cs="仿宋"/>
          <w:color w:val="auto"/>
          <w:kern w:val="0"/>
          <w:sz w:val="24"/>
          <w:lang w:val="en-US" w:eastAsia="zh-CN"/>
        </w:rPr>
      </w:pPr>
      <w:r>
        <w:rPr>
          <w:rFonts w:hint="eastAsia" w:ascii="仿宋" w:hAnsi="仿宋" w:eastAsia="仿宋" w:cs="仿宋"/>
          <w:color w:val="auto"/>
          <w:kern w:val="0"/>
          <w:sz w:val="24"/>
          <w:lang w:val="en-US" w:eastAsia="zh-CN"/>
        </w:rPr>
        <w:t>拥有3次优化机会。</w:t>
      </w:r>
      <w:r>
        <w:rPr>
          <w:rFonts w:hint="eastAsia" w:ascii="仿宋" w:hAnsi="仿宋" w:eastAsia="仿宋" w:cs="仿宋"/>
          <w:color w:val="auto"/>
          <w:kern w:val="0"/>
          <w:sz w:val="24"/>
        </w:rPr>
        <w:t>根据系统数据设置相应站内付费</w:t>
      </w:r>
      <w:r>
        <w:rPr>
          <w:rFonts w:hint="eastAsia" w:ascii="仿宋" w:hAnsi="仿宋" w:eastAsia="仿宋" w:cs="仿宋"/>
          <w:color w:val="auto"/>
          <w:kern w:val="0"/>
          <w:sz w:val="24"/>
          <w:lang w:val="en-US" w:eastAsia="zh-CN"/>
        </w:rPr>
        <w:t>展位</w:t>
      </w:r>
      <w:r>
        <w:rPr>
          <w:rFonts w:hint="eastAsia" w:ascii="仿宋" w:hAnsi="仿宋" w:eastAsia="仿宋" w:cs="仿宋"/>
          <w:color w:val="auto"/>
          <w:kern w:val="0"/>
          <w:sz w:val="24"/>
        </w:rPr>
        <w:t>推广，推荐广告位出价，通过预算设置，时段设置，投放策略设置等，完成商品、活动或店铺展示</w:t>
      </w:r>
      <w:r>
        <w:rPr>
          <w:rFonts w:hint="eastAsia" w:ascii="仿宋" w:hAnsi="仿宋" w:eastAsia="仿宋" w:cs="仿宋"/>
          <w:color w:val="auto"/>
          <w:kern w:val="0"/>
          <w:sz w:val="24"/>
          <w:lang w:eastAsia="zh-CN"/>
        </w:rPr>
        <w:t>。</w:t>
      </w:r>
    </w:p>
    <w:p>
      <w:pPr>
        <w:numPr>
          <w:ilvl w:val="0"/>
          <w:numId w:val="0"/>
        </w:numPr>
        <w:spacing w:line="520" w:lineRule="exact"/>
        <w:ind w:left="0" w:leftChars="0" w:firstLine="480" w:firstLineChars="200"/>
        <w:rPr>
          <w:rFonts w:hint="default" w:ascii="仿宋" w:hAnsi="仿宋" w:eastAsia="仿宋" w:cs="仿宋"/>
          <w:color w:val="auto"/>
          <w:kern w:val="0"/>
          <w:sz w:val="24"/>
          <w:lang w:val="en-US"/>
        </w:rPr>
      </w:pPr>
      <w:r>
        <w:rPr>
          <w:rFonts w:hint="eastAsia" w:ascii="仿宋" w:hAnsi="仿宋" w:eastAsia="仿宋" w:cs="仿宋"/>
          <w:color w:val="auto"/>
          <w:kern w:val="0"/>
          <w:sz w:val="24"/>
          <w:lang w:val="en-US" w:eastAsia="zh-CN"/>
        </w:rPr>
        <w:t>操作三：搜索广告</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auto"/>
          <w:kern w:val="0"/>
          <w:sz w:val="24"/>
        </w:rPr>
      </w:pPr>
      <w:r>
        <w:rPr>
          <w:rFonts w:hint="eastAsia" w:ascii="仿宋" w:hAnsi="仿宋" w:eastAsia="仿宋" w:cs="仿宋"/>
          <w:color w:val="auto"/>
          <w:kern w:val="0"/>
          <w:sz w:val="24"/>
          <w:lang w:val="en-US" w:eastAsia="zh-CN"/>
        </w:rPr>
        <w:t>拥有3次优化机会。</w:t>
      </w:r>
      <w:r>
        <w:rPr>
          <w:rFonts w:hint="eastAsia" w:ascii="仿宋" w:hAnsi="仿宋" w:eastAsia="仿宋" w:cs="仿宋"/>
          <w:color w:val="auto"/>
          <w:kern w:val="0"/>
          <w:sz w:val="24"/>
        </w:rPr>
        <w:t>根据系统数据设置对应的搜索广告投放费用，选择合适的商品，进行预算合理控制，通过预算设置，时段设置，投放策略设置等，完成流量精准投放，获取尽可能多的站外流量，引导买家进店消费。</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auto"/>
          <w:kern w:val="0"/>
          <w:sz w:val="24"/>
        </w:rPr>
      </w:pPr>
    </w:p>
    <w:p>
      <w:pPr>
        <w:keepNext w:val="0"/>
        <w:keepLines w:val="0"/>
        <w:pageBreakBefore w:val="0"/>
        <w:widowControl w:val="0"/>
        <w:kinsoku/>
        <w:wordWrap/>
        <w:overflowPunct/>
        <w:topLinePunct w:val="0"/>
        <w:autoSpaceDE/>
        <w:autoSpaceDN/>
        <w:bidi w:val="0"/>
        <w:adjustRightInd/>
        <w:snapToGrid/>
        <w:spacing w:line="520" w:lineRule="exact"/>
        <w:ind w:firstLine="562" w:firstLineChars="200"/>
        <w:textAlignment w:val="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任务二：海外直播推广</w:t>
      </w:r>
    </w:p>
    <w:p>
      <w:pPr>
        <w:spacing w:line="52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lang w:val="en-US" w:eastAsia="zh-CN"/>
        </w:rPr>
        <w:t>张</w:t>
      </w:r>
      <w:r>
        <w:rPr>
          <w:rFonts w:hint="eastAsia" w:ascii="仿宋" w:hAnsi="仿宋" w:eastAsia="仿宋" w:cs="仿宋"/>
          <w:color w:val="auto"/>
          <w:sz w:val="24"/>
        </w:rPr>
        <w:t>雪创业开了一家跨境网店</w:t>
      </w:r>
      <w:r>
        <w:rPr>
          <w:rFonts w:hint="eastAsia" w:ascii="仿宋" w:hAnsi="仿宋" w:eastAsia="仿宋" w:cs="仿宋"/>
          <w:color w:val="auto"/>
          <w:sz w:val="24"/>
          <w:lang w:eastAsia="zh-CN"/>
        </w:rPr>
        <w:t>（</w:t>
      </w:r>
      <w:r>
        <w:rPr>
          <w:rFonts w:hint="eastAsia" w:ascii="仿宋" w:hAnsi="仿宋" w:eastAsia="仿宋" w:cs="仿宋"/>
          <w:color w:val="auto"/>
          <w:sz w:val="24"/>
          <w:lang w:val="en-US" w:eastAsia="zh-CN"/>
        </w:rPr>
        <w:t xml:space="preserve">A&amp;G </w:t>
      </w:r>
      <w:r>
        <w:rPr>
          <w:rFonts w:hint="eastAsia" w:ascii="仿宋" w:hAnsi="仿宋" w:eastAsia="仿宋" w:cs="仿宋"/>
          <w:color w:val="auto"/>
          <w:sz w:val="24"/>
          <w:lang w:eastAsia="zh-CN"/>
        </w:rPr>
        <w:t xml:space="preserve">Parker </w:t>
      </w:r>
      <w:r>
        <w:rPr>
          <w:rFonts w:hint="eastAsia" w:ascii="仿宋" w:hAnsi="仿宋" w:eastAsia="仿宋" w:cs="仿宋"/>
          <w:color w:val="auto"/>
          <w:sz w:val="24"/>
          <w:lang w:val="en-US" w:eastAsia="zh-CN"/>
        </w:rPr>
        <w:t>S</w:t>
      </w:r>
      <w:r>
        <w:rPr>
          <w:rFonts w:hint="eastAsia" w:ascii="仿宋" w:hAnsi="仿宋" w:eastAsia="仿宋" w:cs="仿宋"/>
          <w:color w:val="auto"/>
          <w:sz w:val="24"/>
          <w:lang w:eastAsia="zh-CN"/>
        </w:rPr>
        <w:t>hoes）</w:t>
      </w:r>
      <w:r>
        <w:rPr>
          <w:rFonts w:hint="eastAsia" w:ascii="仿宋" w:hAnsi="仿宋" w:eastAsia="仿宋" w:cs="仿宋"/>
          <w:color w:val="auto"/>
          <w:sz w:val="24"/>
        </w:rPr>
        <w:t>，主要销售运动鞋、</w:t>
      </w:r>
      <w:r>
        <w:rPr>
          <w:rFonts w:hint="eastAsia" w:ascii="仿宋" w:hAnsi="仿宋" w:eastAsia="仿宋" w:cs="仿宋"/>
          <w:color w:val="auto"/>
          <w:sz w:val="24"/>
          <w:lang w:val="en-US" w:eastAsia="zh-CN"/>
        </w:rPr>
        <w:t>休闲</w:t>
      </w:r>
      <w:r>
        <w:rPr>
          <w:rFonts w:hint="eastAsia" w:ascii="仿宋" w:hAnsi="仿宋" w:eastAsia="仿宋" w:cs="仿宋"/>
          <w:color w:val="auto"/>
          <w:sz w:val="24"/>
        </w:rPr>
        <w:t>鞋、皮鞋</w:t>
      </w:r>
      <w:r>
        <w:rPr>
          <w:rFonts w:hint="eastAsia" w:ascii="仿宋" w:hAnsi="仿宋" w:eastAsia="仿宋" w:cs="仿宋"/>
          <w:color w:val="auto"/>
          <w:sz w:val="24"/>
          <w:lang w:eastAsia="zh-CN"/>
        </w:rPr>
        <w:t>、</w:t>
      </w:r>
      <w:r>
        <w:rPr>
          <w:rFonts w:hint="eastAsia" w:ascii="仿宋" w:hAnsi="仿宋" w:eastAsia="仿宋" w:cs="仿宋"/>
          <w:color w:val="auto"/>
          <w:sz w:val="24"/>
          <w:lang w:val="en-US" w:eastAsia="zh-CN"/>
        </w:rPr>
        <w:t>拖鞋</w:t>
      </w:r>
      <w:r>
        <w:rPr>
          <w:rFonts w:hint="eastAsia" w:ascii="仿宋" w:hAnsi="仿宋" w:eastAsia="仿宋" w:cs="仿宋"/>
          <w:color w:val="auto"/>
          <w:sz w:val="24"/>
        </w:rPr>
        <w:t>等鞋类商品，跨境网店的销量一直很可观，已经积累了很多忠实客户。在店铺周年庆来临之际，小雪为了回馈广大客户的厚爱，选取休闲鞋作为直播商品，开展一次直播活动。</w:t>
      </w:r>
    </w:p>
    <w:p>
      <w:pPr>
        <w:spacing w:line="52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lang w:val="en-US" w:eastAsia="zh-CN"/>
        </w:rPr>
        <w:t>请以A&amp;G派克鞋店直播营销员张雪的身份，根据商品资料和本次海外直播推广活动主题，撰写英文直播脚本，使用英文完成此款休闲鞋商品</w:t>
      </w:r>
      <w:r>
        <w:rPr>
          <w:rFonts w:hint="default" w:ascii="仿宋" w:hAnsi="仿宋" w:eastAsia="仿宋" w:cs="仿宋"/>
          <w:color w:val="auto"/>
          <w:sz w:val="24"/>
          <w:lang w:val="en-US" w:eastAsia="zh-CN"/>
        </w:rPr>
        <w:t>10</w:t>
      </w:r>
      <w:r>
        <w:rPr>
          <w:rFonts w:hint="eastAsia" w:ascii="仿宋" w:hAnsi="仿宋" w:eastAsia="仿宋" w:cs="仿宋"/>
          <w:color w:val="auto"/>
          <w:sz w:val="24"/>
          <w:lang w:val="en-US" w:eastAsia="zh-CN"/>
        </w:rPr>
        <w:t>分钟的跨境电商直播销售并提交。部分直播商品资料及店铺服务信息，如下所示：</w:t>
      </w:r>
    </w:p>
    <w:p>
      <w:pPr>
        <w:spacing w:line="520" w:lineRule="exact"/>
        <w:ind w:firstLine="482" w:firstLineChars="200"/>
        <w:jc w:val="center"/>
        <w:rPr>
          <w:rFonts w:ascii="仿宋_GB2312" w:hAnsi="仿宋_GB2312" w:eastAsia="仿宋_GB2312" w:cs="仿宋_GB2312"/>
          <w:color w:val="auto"/>
          <w:kern w:val="0"/>
          <w:sz w:val="28"/>
          <w:szCs w:val="28"/>
        </w:rPr>
      </w:pPr>
      <w:r>
        <w:rPr>
          <w:rFonts w:hint="eastAsia" w:ascii="仿宋_GB2312" w:hAnsi="仿宋_GB2312" w:eastAsia="仿宋_GB2312" w:cs="仿宋_GB2312"/>
          <w:b/>
          <w:bCs/>
          <w:color w:val="auto"/>
          <w:kern w:val="0"/>
          <w:sz w:val="24"/>
        </w:rPr>
        <w:t>直播商品资料</w:t>
      </w:r>
    </w:p>
    <w:tbl>
      <w:tblPr>
        <w:tblStyle w:val="21"/>
        <w:tblW w:w="87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1"/>
        <w:gridCol w:w="74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1" w:type="dxa"/>
            <w:vAlign w:val="center"/>
          </w:tcPr>
          <w:p>
            <w:pPr>
              <w:spacing w:line="520" w:lineRule="exact"/>
              <w:jc w:val="center"/>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直播商品</w:t>
            </w:r>
          </w:p>
        </w:tc>
        <w:tc>
          <w:tcPr>
            <w:tcW w:w="7475" w:type="dxa"/>
          </w:tcPr>
          <w:p>
            <w:pPr>
              <w:spacing w:line="520" w:lineRule="exact"/>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休闲鞋（Casual Shoes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1" w:type="dxa"/>
            <w:vAlign w:val="center"/>
          </w:tcPr>
          <w:p>
            <w:pPr>
              <w:spacing w:before="91" w:line="600" w:lineRule="exact"/>
              <w:jc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商品整体介绍</w:t>
            </w:r>
          </w:p>
        </w:tc>
        <w:tc>
          <w:tcPr>
            <w:tcW w:w="7475" w:type="dxa"/>
          </w:tcPr>
          <w:p>
            <w:pPr>
              <w:spacing w:line="520" w:lineRule="exact"/>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休闲鞋是鞋类的一种，主要特色是以一种简单，舒适的设计理念，满足人们日常生活穿着的需求。休闲鞋的概念、内涵和功能便与这种新生活理想和方式紧密相关。人们借助休闲鞋的造型、品牌及内涵去修饰装扮自己、展示自己，从中获得一种审美愉悦和象征性的精神满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1" w:type="dxa"/>
            <w:vAlign w:val="center"/>
          </w:tcPr>
          <w:p>
            <w:pPr>
              <w:jc w:val="center"/>
              <w:rPr>
                <w:rFonts w:hint="default" w:ascii="仿宋_GB2312" w:hAnsi="仿宋_GB2312" w:eastAsia="仿宋_GB2312" w:cs="仿宋_GB2312"/>
                <w:color w:val="auto"/>
                <w:kern w:val="0"/>
                <w:sz w:val="28"/>
                <w:szCs w:val="28"/>
                <w:vertAlign w:val="baseline"/>
                <w:lang w:val="en-US" w:eastAsia="zh-CN"/>
              </w:rPr>
            </w:pPr>
            <w:r>
              <w:rPr>
                <w:rFonts w:hint="eastAsia" w:ascii="仿宋" w:hAnsi="仿宋" w:eastAsia="仿宋" w:cs="仿宋"/>
                <w:color w:val="auto"/>
                <w:sz w:val="24"/>
                <w:lang w:val="en-US" w:eastAsia="zh-CN"/>
              </w:rPr>
              <w:t>商品基本信息</w:t>
            </w:r>
          </w:p>
        </w:tc>
        <w:tc>
          <w:tcPr>
            <w:tcW w:w="7475" w:type="dxa"/>
          </w:tcPr>
          <w:p>
            <w:pPr>
              <w:spacing w:line="520" w:lineRule="exact"/>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这款休闲鞋兼具审美和舒适性功能，在俄罗斯非常受欢迎。具体信息如下所示：</w:t>
            </w:r>
          </w:p>
          <w:tbl>
            <w:tblPr>
              <w:tblStyle w:val="38"/>
              <w:tblW w:w="6338" w:type="dxa"/>
              <w:tblInd w:w="20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312"/>
              <w:gridCol w:w="1855"/>
              <w:gridCol w:w="1394"/>
              <w:gridCol w:w="177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6" w:hRule="atLeast"/>
              </w:trPr>
              <w:tc>
                <w:tcPr>
                  <w:tcW w:w="1312" w:type="dxa"/>
                  <w:vAlign w:val="center"/>
                </w:tcPr>
                <w:p>
                  <w:pPr>
                    <w:spacing w:before="279" w:line="218" w:lineRule="auto"/>
                    <w:jc w:val="center"/>
                    <w:rPr>
                      <w:rFonts w:ascii="仿宋" w:hAnsi="仿宋" w:eastAsia="仿宋" w:cs="仿宋"/>
                      <w:color w:val="auto"/>
                      <w:sz w:val="24"/>
                      <w:szCs w:val="24"/>
                    </w:rPr>
                  </w:pPr>
                  <w:r>
                    <w:rPr>
                      <w:rFonts w:ascii="仿宋" w:hAnsi="仿宋" w:eastAsia="仿宋" w:cs="仿宋"/>
                      <w:color w:val="auto"/>
                      <w:spacing w:val="-4"/>
                      <w:sz w:val="24"/>
                      <w:szCs w:val="24"/>
                    </w:rPr>
                    <w:t>鞋跟高度</w:t>
                  </w:r>
                </w:p>
              </w:tc>
              <w:tc>
                <w:tcPr>
                  <w:tcW w:w="1855" w:type="dxa"/>
                  <w:vAlign w:val="center"/>
                </w:tcPr>
                <w:p>
                  <w:pPr>
                    <w:pStyle w:val="39"/>
                    <w:spacing w:before="280" w:line="211" w:lineRule="auto"/>
                    <w:ind w:left="279"/>
                    <w:jc w:val="both"/>
                    <w:rPr>
                      <w:color w:val="auto"/>
                      <w:sz w:val="24"/>
                      <w:szCs w:val="24"/>
                    </w:rPr>
                  </w:pPr>
                  <w:r>
                    <w:rPr>
                      <w:rFonts w:ascii="仿宋" w:hAnsi="仿宋" w:eastAsia="仿宋" w:cs="仿宋"/>
                      <w:color w:val="auto"/>
                      <w:spacing w:val="-1"/>
                      <w:sz w:val="24"/>
                      <w:szCs w:val="24"/>
                    </w:rPr>
                    <w:t>低</w:t>
                  </w:r>
                  <w:r>
                    <w:rPr>
                      <w:color w:val="auto"/>
                      <w:spacing w:val="-1"/>
                      <w:sz w:val="24"/>
                      <w:szCs w:val="24"/>
                    </w:rPr>
                    <w:t>(1cm-3cm)</w:t>
                  </w:r>
                </w:p>
              </w:tc>
              <w:tc>
                <w:tcPr>
                  <w:tcW w:w="1394" w:type="dxa"/>
                  <w:vAlign w:val="center"/>
                </w:tcPr>
                <w:p>
                  <w:pPr>
                    <w:spacing w:before="280" w:line="216" w:lineRule="auto"/>
                    <w:jc w:val="center"/>
                    <w:rPr>
                      <w:rFonts w:ascii="仿宋" w:hAnsi="仿宋" w:eastAsia="仿宋" w:cs="仿宋"/>
                      <w:color w:val="auto"/>
                      <w:sz w:val="24"/>
                      <w:szCs w:val="24"/>
                    </w:rPr>
                  </w:pPr>
                  <w:r>
                    <w:rPr>
                      <w:rFonts w:ascii="仿宋" w:hAnsi="仿宋" w:eastAsia="仿宋" w:cs="仿宋"/>
                      <w:color w:val="auto"/>
                      <w:spacing w:val="-7"/>
                      <w:sz w:val="24"/>
                      <w:szCs w:val="24"/>
                    </w:rPr>
                    <w:t>季节</w:t>
                  </w:r>
                </w:p>
              </w:tc>
              <w:tc>
                <w:tcPr>
                  <w:tcW w:w="1777" w:type="dxa"/>
                  <w:vAlign w:val="center"/>
                </w:tcPr>
                <w:p>
                  <w:pPr>
                    <w:spacing w:before="279" w:line="218" w:lineRule="auto"/>
                    <w:ind w:left="541"/>
                    <w:jc w:val="both"/>
                    <w:rPr>
                      <w:rFonts w:ascii="仿宋" w:hAnsi="仿宋" w:eastAsia="仿宋" w:cs="仿宋"/>
                      <w:color w:val="auto"/>
                      <w:sz w:val="24"/>
                      <w:szCs w:val="24"/>
                    </w:rPr>
                  </w:pPr>
                  <w:r>
                    <w:rPr>
                      <w:rFonts w:ascii="仿宋" w:hAnsi="仿宋" w:eastAsia="仿宋" w:cs="仿宋"/>
                      <w:color w:val="auto"/>
                      <w:spacing w:val="-6"/>
                      <w:sz w:val="24"/>
                      <w:szCs w:val="24"/>
                    </w:rPr>
                    <w:t>春秋季</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1312" w:type="dxa"/>
                  <w:vAlign w:val="center"/>
                </w:tcPr>
                <w:p>
                  <w:pPr>
                    <w:spacing w:before="78" w:line="219" w:lineRule="auto"/>
                    <w:jc w:val="center"/>
                    <w:rPr>
                      <w:rFonts w:ascii="仿宋" w:hAnsi="仿宋" w:eastAsia="仿宋" w:cs="仿宋"/>
                      <w:color w:val="auto"/>
                      <w:sz w:val="24"/>
                      <w:szCs w:val="24"/>
                    </w:rPr>
                  </w:pPr>
                  <w:r>
                    <w:rPr>
                      <w:rFonts w:ascii="仿宋" w:hAnsi="仿宋" w:eastAsia="仿宋" w:cs="仿宋"/>
                      <w:color w:val="auto"/>
                      <w:spacing w:val="-6"/>
                      <w:sz w:val="24"/>
                      <w:szCs w:val="24"/>
                    </w:rPr>
                    <w:t>颜色</w:t>
                  </w:r>
                </w:p>
              </w:tc>
              <w:tc>
                <w:tcPr>
                  <w:tcW w:w="1855" w:type="dxa"/>
                  <w:vAlign w:val="center"/>
                </w:tcPr>
                <w:p>
                  <w:pPr>
                    <w:spacing w:before="277" w:line="600" w:lineRule="exact"/>
                    <w:jc w:val="center"/>
                    <w:rPr>
                      <w:rFonts w:hint="eastAsia" w:ascii="仿宋" w:hAnsi="仿宋" w:eastAsia="仿宋" w:cs="仿宋"/>
                      <w:color w:val="auto"/>
                      <w:sz w:val="24"/>
                      <w:szCs w:val="24"/>
                      <w:lang w:val="en-US" w:eastAsia="zh-CN"/>
                    </w:rPr>
                  </w:pPr>
                  <w:r>
                    <w:rPr>
                      <w:rFonts w:ascii="仿宋" w:hAnsi="仿宋" w:eastAsia="仿宋" w:cs="仿宋"/>
                      <w:color w:val="auto"/>
                      <w:spacing w:val="-3"/>
                      <w:position w:val="28"/>
                      <w:sz w:val="24"/>
                      <w:szCs w:val="24"/>
                    </w:rPr>
                    <w:t>黑色、</w:t>
                  </w:r>
                  <w:r>
                    <w:rPr>
                      <w:rFonts w:hint="eastAsia" w:ascii="仿宋" w:hAnsi="仿宋" w:eastAsia="仿宋" w:cs="仿宋"/>
                      <w:color w:val="auto"/>
                      <w:spacing w:val="-3"/>
                      <w:position w:val="28"/>
                      <w:sz w:val="24"/>
                      <w:szCs w:val="24"/>
                      <w:lang w:val="en-US" w:eastAsia="zh-CN"/>
                    </w:rPr>
                    <w:t>白色</w:t>
                  </w:r>
                </w:p>
              </w:tc>
              <w:tc>
                <w:tcPr>
                  <w:tcW w:w="1394" w:type="dxa"/>
                  <w:vAlign w:val="center"/>
                </w:tcPr>
                <w:p>
                  <w:pPr>
                    <w:spacing w:before="78" w:line="215" w:lineRule="auto"/>
                    <w:jc w:val="center"/>
                    <w:rPr>
                      <w:rFonts w:ascii="仿宋" w:hAnsi="仿宋" w:eastAsia="仿宋" w:cs="仿宋"/>
                      <w:color w:val="auto"/>
                      <w:sz w:val="24"/>
                      <w:szCs w:val="24"/>
                    </w:rPr>
                  </w:pPr>
                  <w:r>
                    <w:rPr>
                      <w:rFonts w:ascii="仿宋" w:hAnsi="仿宋" w:eastAsia="仿宋" w:cs="仿宋"/>
                      <w:color w:val="auto"/>
                      <w:spacing w:val="-3"/>
                      <w:sz w:val="24"/>
                      <w:szCs w:val="24"/>
                    </w:rPr>
                    <w:t>花纹类型</w:t>
                  </w:r>
                </w:p>
              </w:tc>
              <w:tc>
                <w:tcPr>
                  <w:tcW w:w="1777" w:type="dxa"/>
                  <w:vAlign w:val="center"/>
                </w:tcPr>
                <w:p>
                  <w:pPr>
                    <w:spacing w:before="277" w:line="218" w:lineRule="auto"/>
                    <w:jc w:val="center"/>
                    <w:rPr>
                      <w:rFonts w:ascii="仿宋" w:hAnsi="仿宋" w:eastAsia="仿宋" w:cs="仿宋"/>
                      <w:color w:val="auto"/>
                      <w:sz w:val="24"/>
                      <w:szCs w:val="24"/>
                    </w:rPr>
                  </w:pPr>
                  <w:r>
                    <w:rPr>
                      <w:rFonts w:ascii="仿宋" w:hAnsi="仿宋" w:eastAsia="仿宋" w:cs="仿宋"/>
                      <w:color w:val="auto"/>
                      <w:spacing w:val="-9"/>
                      <w:sz w:val="24"/>
                      <w:szCs w:val="24"/>
                    </w:rPr>
                    <w:t>几何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4" w:hRule="atLeast"/>
              </w:trPr>
              <w:tc>
                <w:tcPr>
                  <w:tcW w:w="1312" w:type="dxa"/>
                  <w:vAlign w:val="center"/>
                </w:tcPr>
                <w:p>
                  <w:pPr>
                    <w:spacing w:before="279" w:line="215" w:lineRule="auto"/>
                    <w:ind w:left="178"/>
                    <w:jc w:val="center"/>
                    <w:rPr>
                      <w:rFonts w:ascii="仿宋" w:hAnsi="仿宋" w:eastAsia="仿宋" w:cs="仿宋"/>
                      <w:color w:val="auto"/>
                      <w:sz w:val="24"/>
                      <w:szCs w:val="24"/>
                    </w:rPr>
                  </w:pPr>
                  <w:r>
                    <w:rPr>
                      <w:rFonts w:ascii="仿宋" w:hAnsi="仿宋" w:eastAsia="仿宋" w:cs="仿宋"/>
                      <w:color w:val="auto"/>
                      <w:spacing w:val="-2"/>
                      <w:sz w:val="24"/>
                      <w:szCs w:val="24"/>
                    </w:rPr>
                    <w:t>衬里材料</w:t>
                  </w:r>
                </w:p>
              </w:tc>
              <w:tc>
                <w:tcPr>
                  <w:tcW w:w="1855" w:type="dxa"/>
                  <w:vAlign w:val="center"/>
                </w:tcPr>
                <w:p>
                  <w:pPr>
                    <w:spacing w:before="278" w:line="219" w:lineRule="auto"/>
                    <w:jc w:val="center"/>
                    <w:rPr>
                      <w:rFonts w:ascii="仿宋" w:hAnsi="仿宋" w:eastAsia="仿宋" w:cs="仿宋"/>
                      <w:color w:val="auto"/>
                      <w:sz w:val="24"/>
                      <w:szCs w:val="24"/>
                    </w:rPr>
                  </w:pPr>
                  <w:r>
                    <w:rPr>
                      <w:rFonts w:ascii="仿宋" w:hAnsi="仿宋" w:eastAsia="仿宋" w:cs="仿宋"/>
                      <w:color w:val="auto"/>
                      <w:spacing w:val="-7"/>
                      <w:sz w:val="24"/>
                      <w:szCs w:val="24"/>
                    </w:rPr>
                    <w:t>合成</w:t>
                  </w:r>
                </w:p>
              </w:tc>
              <w:tc>
                <w:tcPr>
                  <w:tcW w:w="1394" w:type="dxa"/>
                  <w:vAlign w:val="center"/>
                </w:tcPr>
                <w:p>
                  <w:pPr>
                    <w:spacing w:before="279" w:line="215" w:lineRule="auto"/>
                    <w:jc w:val="center"/>
                    <w:rPr>
                      <w:rFonts w:ascii="仿宋" w:hAnsi="仿宋" w:eastAsia="仿宋" w:cs="仿宋"/>
                      <w:color w:val="auto"/>
                      <w:sz w:val="24"/>
                      <w:szCs w:val="24"/>
                    </w:rPr>
                  </w:pPr>
                  <w:r>
                    <w:rPr>
                      <w:rFonts w:ascii="仿宋" w:hAnsi="仿宋" w:eastAsia="仿宋" w:cs="仿宋"/>
                      <w:color w:val="auto"/>
                      <w:spacing w:val="-4"/>
                      <w:sz w:val="24"/>
                      <w:szCs w:val="24"/>
                    </w:rPr>
                    <w:t>鞋垫材料</w:t>
                  </w:r>
                </w:p>
              </w:tc>
              <w:tc>
                <w:tcPr>
                  <w:tcW w:w="1777" w:type="dxa"/>
                  <w:vAlign w:val="center"/>
                </w:tcPr>
                <w:p>
                  <w:pPr>
                    <w:spacing w:before="279" w:line="217" w:lineRule="auto"/>
                    <w:jc w:val="center"/>
                    <w:rPr>
                      <w:rFonts w:ascii="仿宋" w:hAnsi="仿宋" w:eastAsia="仿宋" w:cs="仿宋"/>
                      <w:color w:val="auto"/>
                      <w:sz w:val="24"/>
                      <w:szCs w:val="24"/>
                    </w:rPr>
                  </w:pPr>
                  <w:r>
                    <w:rPr>
                      <w:rFonts w:ascii="仿宋" w:hAnsi="仿宋" w:eastAsia="仿宋" w:cs="仿宋"/>
                      <w:color w:val="auto"/>
                      <w:spacing w:val="-5"/>
                      <w:sz w:val="24"/>
                      <w:szCs w:val="24"/>
                    </w:rPr>
                    <w:t>橡胶</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1312" w:type="dxa"/>
                  <w:vAlign w:val="center"/>
                </w:tcPr>
                <w:p>
                  <w:pPr>
                    <w:spacing w:before="280" w:line="216" w:lineRule="auto"/>
                    <w:ind w:left="205"/>
                    <w:jc w:val="center"/>
                    <w:rPr>
                      <w:rFonts w:ascii="仿宋" w:hAnsi="仿宋" w:eastAsia="仿宋" w:cs="仿宋"/>
                      <w:color w:val="auto"/>
                      <w:sz w:val="24"/>
                      <w:szCs w:val="24"/>
                    </w:rPr>
                  </w:pPr>
                  <w:r>
                    <w:rPr>
                      <w:rFonts w:ascii="仿宋" w:hAnsi="仿宋" w:eastAsia="仿宋" w:cs="仿宋"/>
                      <w:color w:val="auto"/>
                      <w:spacing w:val="-9"/>
                      <w:sz w:val="24"/>
                      <w:szCs w:val="24"/>
                    </w:rPr>
                    <w:t>闭合类型</w:t>
                  </w:r>
                </w:p>
              </w:tc>
              <w:tc>
                <w:tcPr>
                  <w:tcW w:w="1855" w:type="dxa"/>
                  <w:vAlign w:val="center"/>
                </w:tcPr>
                <w:p>
                  <w:pPr>
                    <w:spacing w:before="279" w:line="215" w:lineRule="auto"/>
                    <w:jc w:val="center"/>
                    <w:rPr>
                      <w:rFonts w:ascii="仿宋" w:hAnsi="仿宋" w:eastAsia="仿宋" w:cs="仿宋"/>
                      <w:color w:val="auto"/>
                      <w:sz w:val="24"/>
                      <w:szCs w:val="24"/>
                    </w:rPr>
                  </w:pPr>
                  <w:r>
                    <w:rPr>
                      <w:rFonts w:ascii="仿宋" w:hAnsi="仿宋" w:eastAsia="仿宋" w:cs="仿宋"/>
                      <w:color w:val="auto"/>
                      <w:spacing w:val="-11"/>
                      <w:sz w:val="24"/>
                      <w:szCs w:val="24"/>
                    </w:rPr>
                    <w:t>系带</w:t>
                  </w:r>
                </w:p>
              </w:tc>
              <w:tc>
                <w:tcPr>
                  <w:tcW w:w="1394" w:type="dxa"/>
                  <w:vAlign w:val="center"/>
                </w:tcPr>
                <w:p>
                  <w:pPr>
                    <w:spacing w:before="279" w:line="215" w:lineRule="auto"/>
                    <w:ind w:left="229"/>
                    <w:jc w:val="center"/>
                    <w:rPr>
                      <w:rFonts w:ascii="仿宋" w:hAnsi="仿宋" w:eastAsia="仿宋" w:cs="仿宋"/>
                      <w:color w:val="auto"/>
                      <w:sz w:val="24"/>
                      <w:szCs w:val="24"/>
                    </w:rPr>
                  </w:pPr>
                  <w:r>
                    <w:rPr>
                      <w:rFonts w:ascii="仿宋" w:hAnsi="仿宋" w:eastAsia="仿宋" w:cs="仿宋"/>
                      <w:color w:val="auto"/>
                      <w:spacing w:val="-4"/>
                      <w:sz w:val="24"/>
                      <w:szCs w:val="24"/>
                    </w:rPr>
                    <w:t>鞋面材料</w:t>
                  </w:r>
                </w:p>
              </w:tc>
              <w:tc>
                <w:tcPr>
                  <w:tcW w:w="1777" w:type="dxa"/>
                  <w:vAlign w:val="center"/>
                </w:tcPr>
                <w:p>
                  <w:pPr>
                    <w:pStyle w:val="39"/>
                    <w:spacing w:before="280" w:line="211" w:lineRule="auto"/>
                    <w:jc w:val="center"/>
                    <w:rPr>
                      <w:color w:val="auto"/>
                      <w:sz w:val="24"/>
                      <w:szCs w:val="24"/>
                    </w:rPr>
                  </w:pPr>
                  <w:r>
                    <w:rPr>
                      <w:rFonts w:ascii="仿宋" w:hAnsi="仿宋" w:eastAsia="仿宋" w:cs="仿宋"/>
                      <w:color w:val="auto"/>
                      <w:spacing w:val="-6"/>
                      <w:sz w:val="24"/>
                      <w:szCs w:val="24"/>
                    </w:rPr>
                    <w:t>网状</w:t>
                  </w:r>
                  <w:r>
                    <w:rPr>
                      <w:color w:val="auto"/>
                      <w:spacing w:val="-6"/>
                      <w:sz w:val="24"/>
                      <w:szCs w:val="24"/>
                    </w:rPr>
                    <w:t>(</w:t>
                  </w:r>
                  <w:r>
                    <w:rPr>
                      <w:rFonts w:ascii="仿宋" w:hAnsi="仿宋" w:eastAsia="仿宋" w:cs="仿宋"/>
                      <w:color w:val="auto"/>
                      <w:spacing w:val="-6"/>
                      <w:sz w:val="24"/>
                      <w:szCs w:val="24"/>
                    </w:rPr>
                    <w:t>空气网</w:t>
                  </w:r>
                  <w:r>
                    <w:rPr>
                      <w:color w:val="auto"/>
                      <w:spacing w:val="-6"/>
                      <w:sz w:val="24"/>
                      <w:szCs w:val="24"/>
                    </w:rPr>
                    <w:t>)</w:t>
                  </w:r>
                </w:p>
              </w:tc>
            </w:tr>
          </w:tbl>
          <w:p>
            <w:pPr>
              <w:spacing w:line="520" w:lineRule="exact"/>
              <w:rPr>
                <w:rFonts w:hint="eastAsia" w:ascii="仿宋" w:hAnsi="仿宋" w:eastAsia="仿宋" w:cs="仿宋"/>
                <w:color w:val="auto"/>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1" w:type="dxa"/>
            <w:vAlign w:val="center"/>
          </w:tcPr>
          <w:p>
            <w:pPr>
              <w:jc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商品特点</w:t>
            </w:r>
          </w:p>
        </w:tc>
        <w:tc>
          <w:tcPr>
            <w:tcW w:w="7475" w:type="dxa"/>
          </w:tcPr>
          <w:p>
            <w:pPr>
              <w:pStyle w:val="39"/>
              <w:keepNext w:val="0"/>
              <w:keepLines w:val="0"/>
              <w:pageBreakBefore w:val="0"/>
              <w:widowControl w:val="0"/>
              <w:kinsoku/>
              <w:wordWrap/>
              <w:overflowPunct/>
              <w:topLinePunct w:val="0"/>
              <w:autoSpaceDE/>
              <w:autoSpaceDN/>
              <w:bidi w:val="0"/>
              <w:adjustRightInd/>
              <w:snapToGrid/>
              <w:spacing w:line="520" w:lineRule="atLeast"/>
              <w:ind w:left="0"/>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 xml:space="preserve">1.将休闲风格与简约风格的结合，青春活力。 </w:t>
            </w:r>
          </w:p>
          <w:p>
            <w:pPr>
              <w:pStyle w:val="39"/>
              <w:keepNext w:val="0"/>
              <w:keepLines w:val="0"/>
              <w:pageBreakBefore w:val="0"/>
              <w:widowControl w:val="0"/>
              <w:kinsoku/>
              <w:wordWrap/>
              <w:overflowPunct/>
              <w:topLinePunct w:val="0"/>
              <w:autoSpaceDE/>
              <w:autoSpaceDN/>
              <w:bidi w:val="0"/>
              <w:adjustRightInd/>
              <w:snapToGrid/>
              <w:spacing w:line="520" w:lineRule="atLeast"/>
              <w:ind w:left="0"/>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2.样式上将更加具有扩张性，突出流线动感。</w:t>
            </w:r>
          </w:p>
          <w:p>
            <w:pPr>
              <w:pStyle w:val="39"/>
              <w:keepNext w:val="0"/>
              <w:keepLines w:val="0"/>
              <w:pageBreakBefore w:val="0"/>
              <w:widowControl w:val="0"/>
              <w:kinsoku/>
              <w:wordWrap/>
              <w:overflowPunct/>
              <w:topLinePunct w:val="0"/>
              <w:autoSpaceDE/>
              <w:autoSpaceDN/>
              <w:bidi w:val="0"/>
              <w:adjustRightInd/>
              <w:snapToGrid/>
              <w:spacing w:line="520" w:lineRule="atLeast"/>
              <w:ind w:left="0"/>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3.舒适、轻便，是旅行、健身的好选择。</w:t>
            </w:r>
          </w:p>
          <w:p>
            <w:pPr>
              <w:keepNext w:val="0"/>
              <w:keepLines w:val="0"/>
              <w:pageBreakBefore w:val="0"/>
              <w:widowControl w:val="0"/>
              <w:kinsoku/>
              <w:wordWrap/>
              <w:overflowPunct/>
              <w:topLinePunct w:val="0"/>
              <w:autoSpaceDE/>
              <w:autoSpaceDN/>
              <w:bidi w:val="0"/>
              <w:adjustRightInd/>
              <w:snapToGrid/>
              <w:spacing w:line="520" w:lineRule="atLeast"/>
              <w:ind w:left="0"/>
              <w:textAlignment w:val="auto"/>
              <w:rPr>
                <w:rFonts w:hint="eastAsia" w:ascii="仿宋_GB2312" w:hAnsi="仿宋_GB2312" w:eastAsia="仿宋_GB2312" w:cs="仿宋_GB2312"/>
                <w:color w:val="auto"/>
                <w:kern w:val="0"/>
                <w:sz w:val="28"/>
                <w:szCs w:val="28"/>
                <w:vertAlign w:val="baseline"/>
              </w:rPr>
            </w:pPr>
            <w:r>
              <w:rPr>
                <w:rFonts w:hint="eastAsia" w:ascii="仿宋" w:hAnsi="仿宋" w:eastAsia="仿宋" w:cs="仿宋"/>
                <w:color w:val="auto"/>
                <w:kern w:val="2"/>
                <w:sz w:val="24"/>
                <w:szCs w:val="24"/>
                <w:lang w:val="en-US" w:eastAsia="zh-CN" w:bidi="ar-SA"/>
              </w:rPr>
              <w:t>4.简约中带着优雅气质，体现女性力量与美感。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1" w:type="dxa"/>
            <w:vAlign w:val="center"/>
          </w:tcPr>
          <w:p>
            <w:pPr>
              <w:jc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商品销售信息</w:t>
            </w:r>
          </w:p>
        </w:tc>
        <w:tc>
          <w:tcPr>
            <w:tcW w:w="7475" w:type="dxa"/>
          </w:tcPr>
          <w:p>
            <w:pPr>
              <w:pStyle w:val="39"/>
              <w:keepNext w:val="0"/>
              <w:keepLines w:val="0"/>
              <w:pageBreakBefore w:val="0"/>
              <w:widowControl w:val="0"/>
              <w:kinsoku/>
              <w:wordWrap/>
              <w:overflowPunct/>
              <w:topLinePunct w:val="0"/>
              <w:autoSpaceDE/>
              <w:autoSpaceDN/>
              <w:bidi w:val="0"/>
              <w:adjustRightInd/>
              <w:snapToGrid/>
              <w:spacing w:line="520" w:lineRule="atLeast"/>
              <w:ind w:left="0"/>
              <w:textAlignment w:val="auto"/>
              <w:rPr>
                <w:rFonts w:hint="eastAsia" w:ascii="仿宋_GB2312" w:hAnsi="仿宋_GB2312" w:eastAsia="仿宋_GB2312" w:cs="仿宋_GB2312"/>
                <w:color w:val="auto"/>
                <w:kern w:val="0"/>
                <w:sz w:val="28"/>
                <w:szCs w:val="28"/>
                <w:vertAlign w:val="baseline"/>
              </w:rPr>
            </w:pPr>
            <w:r>
              <w:rPr>
                <w:rFonts w:hint="eastAsia" w:ascii="仿宋" w:hAnsi="仿宋" w:eastAsia="仿宋" w:cs="仿宋"/>
                <w:color w:val="auto"/>
                <w:kern w:val="2"/>
                <w:sz w:val="24"/>
                <w:szCs w:val="24"/>
                <w:lang w:val="en-US" w:eastAsia="zh-CN" w:bidi="ar-SA"/>
              </w:rPr>
              <w:t>店铺零售价</w:t>
            </w:r>
            <w:r>
              <w:rPr>
                <w:rFonts w:hint="default" w:ascii="仿宋" w:hAnsi="仿宋" w:eastAsia="仿宋" w:cs="仿宋"/>
                <w:color w:val="auto"/>
                <w:kern w:val="2"/>
                <w:sz w:val="24"/>
                <w:szCs w:val="24"/>
                <w:lang w:val="en-US" w:eastAsia="zh-CN" w:bidi="ar-SA"/>
              </w:rPr>
              <w:t>59.9</w:t>
            </w:r>
            <w:r>
              <w:rPr>
                <w:rFonts w:hint="eastAsia" w:ascii="仿宋" w:hAnsi="仿宋" w:eastAsia="仿宋" w:cs="仿宋"/>
                <w:color w:val="auto"/>
                <w:kern w:val="2"/>
                <w:sz w:val="24"/>
                <w:szCs w:val="24"/>
                <w:lang w:val="en-US" w:eastAsia="zh-CN" w:bidi="ar-SA"/>
              </w:rPr>
              <w:t>美元</w:t>
            </w:r>
            <w:r>
              <w:rPr>
                <w:rFonts w:hint="default" w:ascii="仿宋" w:hAnsi="仿宋" w:eastAsia="仿宋" w:cs="仿宋"/>
                <w:color w:val="auto"/>
                <w:kern w:val="2"/>
                <w:sz w:val="24"/>
                <w:szCs w:val="24"/>
                <w:lang w:val="en-US" w:eastAsia="zh-CN" w:bidi="ar-SA"/>
              </w:rPr>
              <w:t>/</w:t>
            </w:r>
            <w:r>
              <w:rPr>
                <w:rFonts w:hint="eastAsia" w:ascii="仿宋" w:hAnsi="仿宋" w:eastAsia="仿宋" w:cs="仿宋"/>
                <w:color w:val="auto"/>
                <w:kern w:val="2"/>
                <w:sz w:val="24"/>
                <w:szCs w:val="24"/>
                <w:lang w:val="en-US" w:eastAsia="zh-CN" w:bidi="ar-SA"/>
              </w:rPr>
              <w:t>双，直播间限时专享价</w:t>
            </w:r>
            <w:r>
              <w:rPr>
                <w:rFonts w:hint="default" w:ascii="仿宋" w:hAnsi="仿宋" w:eastAsia="仿宋" w:cs="仿宋"/>
                <w:color w:val="auto"/>
                <w:kern w:val="2"/>
                <w:sz w:val="24"/>
                <w:szCs w:val="24"/>
                <w:lang w:val="en-US" w:eastAsia="zh-CN" w:bidi="ar-SA"/>
              </w:rPr>
              <w:t>29.9</w:t>
            </w:r>
            <w:r>
              <w:rPr>
                <w:rFonts w:hint="eastAsia" w:ascii="仿宋" w:hAnsi="仿宋" w:eastAsia="仿宋" w:cs="仿宋"/>
                <w:color w:val="auto"/>
                <w:kern w:val="2"/>
                <w:sz w:val="24"/>
                <w:szCs w:val="24"/>
                <w:lang w:val="en-US" w:eastAsia="zh-CN" w:bidi="ar-SA"/>
              </w:rPr>
              <w:t>美元</w:t>
            </w:r>
            <w:r>
              <w:rPr>
                <w:rFonts w:hint="default" w:ascii="仿宋" w:hAnsi="仿宋" w:eastAsia="仿宋" w:cs="仿宋"/>
                <w:color w:val="auto"/>
                <w:kern w:val="2"/>
                <w:sz w:val="24"/>
                <w:szCs w:val="24"/>
                <w:lang w:val="en-US" w:eastAsia="zh-CN" w:bidi="ar-SA"/>
              </w:rPr>
              <w:t>/</w:t>
            </w:r>
            <w:r>
              <w:rPr>
                <w:rFonts w:hint="eastAsia" w:ascii="仿宋" w:hAnsi="仿宋" w:eastAsia="仿宋" w:cs="仿宋"/>
                <w:color w:val="auto"/>
                <w:kern w:val="2"/>
                <w:sz w:val="24"/>
                <w:szCs w:val="24"/>
                <w:lang w:val="en-US" w:eastAsia="zh-CN" w:bidi="ar-SA"/>
              </w:rPr>
              <w:t>双，库存</w:t>
            </w:r>
            <w:r>
              <w:rPr>
                <w:rFonts w:hint="default" w:ascii="仿宋" w:hAnsi="仿宋" w:eastAsia="仿宋" w:cs="仿宋"/>
                <w:color w:val="auto"/>
                <w:kern w:val="2"/>
                <w:sz w:val="24"/>
                <w:szCs w:val="24"/>
                <w:lang w:val="en-US" w:eastAsia="zh-CN" w:bidi="ar-SA"/>
              </w:rPr>
              <w:t>1000</w:t>
            </w:r>
            <w:r>
              <w:rPr>
                <w:rFonts w:hint="eastAsia" w:ascii="仿宋" w:hAnsi="仿宋" w:eastAsia="仿宋" w:cs="仿宋"/>
                <w:color w:val="auto"/>
                <w:kern w:val="2"/>
                <w:sz w:val="24"/>
                <w:szCs w:val="24"/>
                <w:lang w:val="en-US" w:eastAsia="zh-CN" w:bidi="ar-SA"/>
              </w:rPr>
              <w:t>件，每人限购</w:t>
            </w:r>
            <w:r>
              <w:rPr>
                <w:rFonts w:hint="default" w:ascii="仿宋" w:hAnsi="仿宋" w:eastAsia="仿宋" w:cs="仿宋"/>
                <w:color w:val="auto"/>
                <w:kern w:val="2"/>
                <w:sz w:val="24"/>
                <w:szCs w:val="24"/>
                <w:lang w:val="en-US" w:eastAsia="zh-CN" w:bidi="ar-SA"/>
              </w:rPr>
              <w:t>2</w:t>
            </w:r>
            <w:r>
              <w:rPr>
                <w:rFonts w:hint="eastAsia" w:ascii="仿宋" w:hAnsi="仿宋" w:eastAsia="仿宋" w:cs="仿宋"/>
                <w:color w:val="auto"/>
                <w:kern w:val="2"/>
                <w:sz w:val="24"/>
                <w:szCs w:val="24"/>
                <w:lang w:val="en-US" w:eastAsia="zh-CN" w:bidi="ar-SA"/>
              </w:rPr>
              <w:t>双，售完为止。只有关注主播，并通过点击直播间商品链接进行购买的客户才可以享受此优惠价格。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1" w:type="dxa"/>
            <w:vAlign w:val="center"/>
          </w:tcPr>
          <w:p>
            <w:pPr>
              <w:jc w:val="center"/>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商品温馨提示</w:t>
            </w:r>
          </w:p>
        </w:tc>
        <w:tc>
          <w:tcPr>
            <w:tcW w:w="7475" w:type="dxa"/>
          </w:tcPr>
          <w:p>
            <w:pPr>
              <w:pStyle w:val="39"/>
              <w:keepNext w:val="0"/>
              <w:keepLines w:val="0"/>
              <w:pageBreakBefore w:val="0"/>
              <w:widowControl w:val="0"/>
              <w:kinsoku/>
              <w:wordWrap/>
              <w:overflowPunct/>
              <w:topLinePunct w:val="0"/>
              <w:autoSpaceDE/>
              <w:autoSpaceDN/>
              <w:bidi w:val="0"/>
              <w:adjustRightInd/>
              <w:snapToGrid/>
              <w:spacing w:line="520" w:lineRule="atLeast"/>
              <w:ind w:left="0"/>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1.由于人工测量会存在 1-3cm的误差，如果介意请勿购买。</w:t>
            </w:r>
          </w:p>
          <w:p>
            <w:pPr>
              <w:pStyle w:val="39"/>
              <w:keepNext w:val="0"/>
              <w:keepLines w:val="0"/>
              <w:pageBreakBefore w:val="0"/>
              <w:widowControl w:val="0"/>
              <w:kinsoku/>
              <w:wordWrap/>
              <w:overflowPunct/>
              <w:topLinePunct w:val="0"/>
              <w:autoSpaceDE/>
              <w:autoSpaceDN/>
              <w:bidi w:val="0"/>
              <w:adjustRightInd/>
              <w:snapToGrid/>
              <w:spacing w:line="520" w:lineRule="atLeast"/>
              <w:ind w:left="0"/>
              <w:textAlignment w:val="auto"/>
              <w:rPr>
                <w:rFonts w:hint="eastAsia" w:ascii="仿宋_GB2312" w:hAnsi="仿宋_GB2312" w:eastAsia="仿宋_GB2312" w:cs="仿宋_GB2312"/>
                <w:color w:val="auto"/>
                <w:kern w:val="0"/>
                <w:sz w:val="28"/>
                <w:szCs w:val="28"/>
                <w:vertAlign w:val="baseline"/>
              </w:rPr>
            </w:pPr>
            <w:r>
              <w:rPr>
                <w:rFonts w:hint="eastAsia" w:ascii="仿宋" w:hAnsi="仿宋" w:eastAsia="仿宋" w:cs="仿宋"/>
                <w:color w:val="auto"/>
                <w:kern w:val="2"/>
                <w:sz w:val="24"/>
                <w:szCs w:val="24"/>
                <w:lang w:val="en-US" w:eastAsia="zh-CN" w:bidi="ar-SA"/>
              </w:rPr>
              <w:t>2.由于不同显示器之间的差异，图片与实物可能会存在一些色差。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1" w:type="dxa"/>
            <w:vAlign w:val="center"/>
          </w:tcPr>
          <w:p>
            <w:pPr>
              <w:jc w:val="center"/>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商品促销信息</w:t>
            </w:r>
          </w:p>
        </w:tc>
        <w:tc>
          <w:tcPr>
            <w:tcW w:w="7475"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jc w:val="both"/>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1.商品满减优惠券，满39元优惠3元，限领1张。</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both"/>
              <w:textAlignment w:val="auto"/>
              <w:rPr>
                <w:rFonts w:hint="eastAsia" w:ascii="仿宋" w:hAnsi="仿宋" w:eastAsia="仿宋" w:cs="仿宋"/>
                <w:color w:val="auto"/>
                <w:kern w:val="2"/>
                <w:sz w:val="31"/>
                <w:szCs w:val="31"/>
                <w:vertAlign w:val="baseline"/>
                <w:lang w:val="en-US" w:eastAsia="zh-CN" w:bidi="ar-SA"/>
              </w:rPr>
            </w:pPr>
            <w:r>
              <w:rPr>
                <w:rFonts w:hint="eastAsia" w:ascii="仿宋" w:hAnsi="仿宋" w:eastAsia="仿宋" w:cs="仿宋"/>
                <w:color w:val="auto"/>
                <w:kern w:val="2"/>
                <w:sz w:val="24"/>
                <w:szCs w:val="24"/>
                <w:lang w:val="en-US" w:eastAsia="zh-CN" w:bidi="ar-SA"/>
              </w:rPr>
              <w:t>2.30s倒计时全民福袋，10人中奖。</w:t>
            </w:r>
          </w:p>
        </w:tc>
      </w:tr>
    </w:tbl>
    <w:p>
      <w:pPr>
        <w:spacing w:line="520" w:lineRule="exact"/>
        <w:ind w:firstLine="482" w:firstLineChars="200"/>
        <w:jc w:val="center"/>
        <w:rPr>
          <w:rFonts w:hint="eastAsia" w:ascii="仿宋_GB2312" w:hAnsi="仿宋_GB2312" w:eastAsia="仿宋_GB2312" w:cs="仿宋_GB2312"/>
          <w:b/>
          <w:bCs/>
          <w:color w:val="auto"/>
          <w:kern w:val="0"/>
          <w:sz w:val="24"/>
        </w:rPr>
      </w:pPr>
    </w:p>
    <w:p>
      <w:pPr>
        <w:spacing w:line="520" w:lineRule="exact"/>
        <w:ind w:firstLine="482" w:firstLineChars="200"/>
        <w:jc w:val="center"/>
        <w:rPr>
          <w:rFonts w:hint="eastAsia" w:ascii="仿宋_GB2312" w:hAnsi="仿宋_GB2312" w:eastAsia="仿宋_GB2312" w:cs="仿宋_GB2312"/>
          <w:b/>
          <w:bCs/>
          <w:color w:val="auto"/>
          <w:kern w:val="0"/>
          <w:sz w:val="24"/>
        </w:rPr>
      </w:pPr>
      <w:r>
        <w:rPr>
          <w:rFonts w:hint="eastAsia" w:ascii="仿宋_GB2312" w:hAnsi="仿宋_GB2312" w:eastAsia="仿宋_GB2312" w:cs="仿宋_GB2312"/>
          <w:b/>
          <w:bCs/>
          <w:color w:val="auto"/>
          <w:kern w:val="0"/>
          <w:sz w:val="24"/>
        </w:rPr>
        <w:t>店铺服务资料</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1"/>
        <w:gridCol w:w="68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jc w:val="center"/>
              <w:textAlignment w:val="auto"/>
              <w:rPr>
                <w:rFonts w:hint="eastAsia" w:ascii="仿宋" w:hAnsi="仿宋" w:eastAsia="仿宋" w:cs="仿宋"/>
                <w:color w:val="auto"/>
                <w:sz w:val="24"/>
                <w:szCs w:val="24"/>
                <w:vertAlign w:val="baseline"/>
              </w:rPr>
            </w:pPr>
            <w:r>
              <w:rPr>
                <w:rFonts w:hint="eastAsia" w:ascii="仿宋" w:hAnsi="仿宋" w:eastAsia="仿宋" w:cs="仿宋"/>
                <w:color w:val="auto"/>
                <w:sz w:val="24"/>
                <w:szCs w:val="24"/>
                <w:vertAlign w:val="baseline"/>
              </w:rPr>
              <w:t>发货说明</w:t>
            </w:r>
          </w:p>
        </w:tc>
        <w:tc>
          <w:tcPr>
            <w:tcW w:w="6805" w:type="dxa"/>
          </w:tcPr>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jc w:val="both"/>
              <w:textAlignment w:val="auto"/>
              <w:rPr>
                <w:rFonts w:hint="eastAsia" w:ascii="仿宋" w:hAnsi="仿宋" w:eastAsia="仿宋" w:cs="仿宋"/>
                <w:color w:val="auto"/>
                <w:sz w:val="24"/>
                <w:szCs w:val="24"/>
                <w:vertAlign w:val="baseline"/>
              </w:rPr>
            </w:pPr>
            <w:r>
              <w:rPr>
                <w:rFonts w:hint="eastAsia" w:ascii="仿宋" w:hAnsi="仿宋" w:eastAsia="仿宋" w:cs="仿宋"/>
                <w:color w:val="auto"/>
                <w:sz w:val="24"/>
                <w:szCs w:val="24"/>
                <w:vertAlign w:val="baseline"/>
              </w:rPr>
              <w:t>1.请注意填写详细的发货地址、联系信息和邮政编码，否则货物可能无法顺利送达。</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jc w:val="both"/>
              <w:textAlignment w:val="auto"/>
              <w:rPr>
                <w:rFonts w:hint="eastAsia" w:ascii="仿宋" w:hAnsi="仿宋" w:eastAsia="仿宋" w:cs="仿宋"/>
                <w:color w:val="auto"/>
                <w:sz w:val="24"/>
                <w:szCs w:val="24"/>
                <w:vertAlign w:val="baseline"/>
              </w:rPr>
            </w:pPr>
            <w:r>
              <w:rPr>
                <w:rFonts w:hint="eastAsia" w:ascii="仿宋" w:hAnsi="仿宋" w:eastAsia="仿宋" w:cs="仿宋"/>
                <w:color w:val="auto"/>
                <w:sz w:val="24"/>
                <w:szCs w:val="24"/>
                <w:vertAlign w:val="baseline"/>
              </w:rPr>
              <w:t>2.所有商品收到付款</w:t>
            </w:r>
            <w:r>
              <w:rPr>
                <w:rFonts w:hint="eastAsia" w:ascii="仿宋" w:hAnsi="仿宋" w:eastAsia="仿宋" w:cs="仿宋"/>
                <w:color w:val="auto"/>
                <w:sz w:val="24"/>
                <w:szCs w:val="24"/>
                <w:vertAlign w:val="baseline"/>
                <w:lang w:val="en-US" w:eastAsia="zh-CN"/>
              </w:rPr>
              <w:t>订单</w:t>
            </w:r>
            <w:r>
              <w:rPr>
                <w:rFonts w:hint="eastAsia" w:ascii="仿宋" w:hAnsi="仿宋" w:eastAsia="仿宋" w:cs="仿宋"/>
                <w:color w:val="auto"/>
                <w:sz w:val="24"/>
                <w:szCs w:val="24"/>
                <w:vertAlign w:val="baseline"/>
              </w:rPr>
              <w:t>后24小时内发货。</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jc w:val="both"/>
              <w:textAlignment w:val="auto"/>
              <w:rPr>
                <w:rFonts w:hint="eastAsia" w:ascii="仿宋" w:hAnsi="仿宋" w:eastAsia="仿宋" w:cs="仿宋"/>
                <w:color w:val="auto"/>
                <w:sz w:val="24"/>
                <w:szCs w:val="24"/>
                <w:vertAlign w:val="baseline"/>
              </w:rPr>
            </w:pPr>
            <w:r>
              <w:rPr>
                <w:rFonts w:hint="eastAsia" w:ascii="仿宋" w:hAnsi="仿宋" w:eastAsia="仿宋" w:cs="仿宋"/>
                <w:color w:val="auto"/>
                <w:sz w:val="24"/>
                <w:szCs w:val="24"/>
                <w:vertAlign w:val="baseline"/>
              </w:rPr>
              <w:t>3.店铺默认的发货快递是中国邮政航空小包，一般需要20-30天才能送达，具体送达时间的长短取决于买方国家的清关和运输速度。如果您不能等待那么长时间，请选择其他运输方式并补足相应的运费差价，如EMS/FedEx/UPS/DHL。</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jc w:val="both"/>
              <w:textAlignment w:val="auto"/>
              <w:rPr>
                <w:rFonts w:hint="eastAsia" w:ascii="仿宋" w:hAnsi="仿宋" w:eastAsia="仿宋" w:cs="仿宋"/>
                <w:color w:val="auto"/>
                <w:sz w:val="24"/>
                <w:szCs w:val="24"/>
                <w:vertAlign w:val="baseline"/>
              </w:rPr>
            </w:pPr>
            <w:r>
              <w:rPr>
                <w:rFonts w:hint="eastAsia" w:ascii="仿宋" w:hAnsi="仿宋" w:eastAsia="仿宋" w:cs="仿宋"/>
                <w:color w:val="auto"/>
                <w:sz w:val="24"/>
                <w:szCs w:val="24"/>
                <w:vertAlign w:val="baseline"/>
              </w:rPr>
              <w:t>4.跟踪信息通常会在24～72小时内更新。</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jc w:val="both"/>
              <w:textAlignment w:val="auto"/>
              <w:rPr>
                <w:rFonts w:hint="eastAsia" w:ascii="仿宋" w:hAnsi="仿宋" w:eastAsia="仿宋" w:cs="仿宋"/>
                <w:color w:val="auto"/>
                <w:sz w:val="24"/>
                <w:szCs w:val="24"/>
                <w:vertAlign w:val="baseline"/>
              </w:rPr>
            </w:pPr>
            <w:r>
              <w:rPr>
                <w:rFonts w:hint="eastAsia" w:ascii="仿宋" w:hAnsi="仿宋" w:eastAsia="仿宋" w:cs="仿宋"/>
                <w:color w:val="auto"/>
                <w:sz w:val="24"/>
                <w:szCs w:val="24"/>
                <w:vertAlign w:val="baseline"/>
                <w:lang w:val="en-US" w:eastAsia="zh-CN"/>
              </w:rPr>
              <w:t>5.</w:t>
            </w:r>
            <w:r>
              <w:rPr>
                <w:rFonts w:hint="eastAsia" w:ascii="仿宋" w:hAnsi="仿宋" w:eastAsia="仿宋" w:cs="仿宋"/>
                <w:color w:val="auto"/>
                <w:sz w:val="24"/>
                <w:szCs w:val="24"/>
                <w:vertAlign w:val="baseline"/>
              </w:rPr>
              <w:t>订单价格不包括任何可能的关税。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jc w:val="center"/>
              <w:textAlignment w:val="auto"/>
              <w:rPr>
                <w:rFonts w:hint="eastAsia" w:ascii="仿宋" w:hAnsi="仿宋" w:eastAsia="仿宋" w:cs="仿宋"/>
                <w:color w:val="auto"/>
                <w:sz w:val="24"/>
                <w:szCs w:val="24"/>
                <w:vertAlign w:val="baseline"/>
              </w:rPr>
            </w:pPr>
            <w:r>
              <w:rPr>
                <w:rFonts w:hint="eastAsia" w:ascii="仿宋" w:hAnsi="仿宋" w:eastAsia="仿宋" w:cs="仿宋"/>
                <w:color w:val="auto"/>
                <w:sz w:val="24"/>
                <w:szCs w:val="24"/>
                <w:vertAlign w:val="baseline"/>
              </w:rPr>
              <w:t>售后服务</w:t>
            </w:r>
          </w:p>
        </w:tc>
        <w:tc>
          <w:tcPr>
            <w:tcW w:w="6805" w:type="dxa"/>
          </w:tcPr>
          <w:p>
            <w:pPr>
              <w:keepNext w:val="0"/>
              <w:keepLines w:val="0"/>
              <w:pageBreakBefore w:val="0"/>
              <w:widowControl w:val="0"/>
              <w:numPr>
                <w:ilvl w:val="0"/>
                <w:numId w:val="0"/>
              </w:numPr>
              <w:kinsoku/>
              <w:wordWrap/>
              <w:overflowPunct/>
              <w:topLinePunct w:val="0"/>
              <w:autoSpaceDE/>
              <w:autoSpaceDN/>
              <w:bidi w:val="0"/>
              <w:adjustRightInd/>
              <w:snapToGrid/>
              <w:spacing w:line="520" w:lineRule="atLeast"/>
              <w:ind w:left="0"/>
              <w:jc w:val="both"/>
              <w:textAlignment w:val="auto"/>
              <w:rPr>
                <w:rFonts w:hint="eastAsia" w:ascii="仿宋" w:hAnsi="仿宋" w:eastAsia="仿宋" w:cs="仿宋"/>
                <w:color w:val="auto"/>
                <w:sz w:val="24"/>
                <w:szCs w:val="24"/>
                <w:vertAlign w:val="baseline"/>
              </w:rPr>
            </w:pPr>
            <w:r>
              <w:rPr>
                <w:rFonts w:hint="eastAsia" w:ascii="仿宋" w:hAnsi="仿宋" w:eastAsia="仿宋" w:cs="仿宋"/>
                <w:color w:val="auto"/>
                <w:sz w:val="24"/>
                <w:szCs w:val="24"/>
                <w:vertAlign w:val="baseline"/>
              </w:rPr>
              <w:t>1.如果有任何质量问题请在收到货物后给我们店铺留言，并提供产品图片和包装图片。我们会及时为您处理。</w:t>
            </w:r>
          </w:p>
          <w:p>
            <w:pPr>
              <w:keepNext w:val="0"/>
              <w:keepLines w:val="0"/>
              <w:pageBreakBefore w:val="0"/>
              <w:widowControl w:val="0"/>
              <w:numPr>
                <w:ilvl w:val="0"/>
                <w:numId w:val="0"/>
              </w:numPr>
              <w:kinsoku/>
              <w:wordWrap/>
              <w:overflowPunct/>
              <w:topLinePunct w:val="0"/>
              <w:autoSpaceDE/>
              <w:autoSpaceDN/>
              <w:bidi w:val="0"/>
              <w:adjustRightInd/>
              <w:snapToGrid/>
              <w:spacing w:line="520" w:lineRule="atLeast"/>
              <w:ind w:left="0"/>
              <w:jc w:val="both"/>
              <w:textAlignment w:val="auto"/>
              <w:rPr>
                <w:rFonts w:hint="eastAsia" w:ascii="仿宋" w:hAnsi="仿宋" w:eastAsia="仿宋" w:cs="仿宋"/>
                <w:color w:val="auto"/>
                <w:sz w:val="24"/>
                <w:szCs w:val="24"/>
                <w:vertAlign w:val="baseline"/>
              </w:rPr>
            </w:pPr>
            <w:r>
              <w:rPr>
                <w:rFonts w:hint="eastAsia" w:ascii="仿宋" w:hAnsi="仿宋" w:eastAsia="仿宋" w:cs="仿宋"/>
                <w:color w:val="auto"/>
                <w:sz w:val="24"/>
                <w:szCs w:val="24"/>
                <w:vertAlign w:val="baseline"/>
              </w:rPr>
              <w:t>2.如果未收到货物，请在第一时间联系店铺客服。我们将积极与物流部门沟通，及时与您沟通处理方式。</w:t>
            </w:r>
          </w:p>
          <w:p>
            <w:pPr>
              <w:keepNext w:val="0"/>
              <w:keepLines w:val="0"/>
              <w:pageBreakBefore w:val="0"/>
              <w:widowControl w:val="0"/>
              <w:numPr>
                <w:ilvl w:val="0"/>
                <w:numId w:val="0"/>
              </w:numPr>
              <w:kinsoku/>
              <w:wordWrap/>
              <w:overflowPunct/>
              <w:topLinePunct w:val="0"/>
              <w:autoSpaceDE/>
              <w:autoSpaceDN/>
              <w:bidi w:val="0"/>
              <w:adjustRightInd/>
              <w:snapToGrid/>
              <w:spacing w:line="520" w:lineRule="atLeast"/>
              <w:ind w:left="0"/>
              <w:jc w:val="both"/>
              <w:textAlignment w:val="auto"/>
              <w:rPr>
                <w:rFonts w:hint="eastAsia" w:ascii="仿宋" w:hAnsi="仿宋" w:eastAsia="仿宋" w:cs="仿宋"/>
                <w:color w:val="auto"/>
                <w:sz w:val="24"/>
                <w:szCs w:val="24"/>
                <w:vertAlign w:val="baseline"/>
              </w:rPr>
            </w:pPr>
            <w:r>
              <w:rPr>
                <w:rFonts w:hint="eastAsia" w:ascii="仿宋" w:hAnsi="仿宋" w:eastAsia="仿宋" w:cs="仿宋"/>
                <w:color w:val="auto"/>
                <w:sz w:val="24"/>
                <w:szCs w:val="24"/>
                <w:vertAlign w:val="baseline"/>
              </w:rPr>
              <w:t>3.我们支持7天无理由退换货，但是需要客户在收到货后30天内退回。如果收到商品超过了7天，默认商品已经被使用，我们将不再接受退款和换货。如非质量问题引起的退换货，运费由买卖双方共同承担。</w:t>
            </w:r>
          </w:p>
          <w:p>
            <w:pPr>
              <w:keepNext w:val="0"/>
              <w:keepLines w:val="0"/>
              <w:pageBreakBefore w:val="0"/>
              <w:widowControl w:val="0"/>
              <w:numPr>
                <w:ilvl w:val="0"/>
                <w:numId w:val="0"/>
              </w:numPr>
              <w:kinsoku/>
              <w:wordWrap/>
              <w:overflowPunct/>
              <w:topLinePunct w:val="0"/>
              <w:autoSpaceDE/>
              <w:autoSpaceDN/>
              <w:bidi w:val="0"/>
              <w:adjustRightInd/>
              <w:snapToGrid/>
              <w:spacing w:line="520" w:lineRule="atLeast"/>
              <w:ind w:left="0"/>
              <w:jc w:val="both"/>
              <w:textAlignment w:val="auto"/>
              <w:rPr>
                <w:rFonts w:hint="eastAsia" w:ascii="仿宋" w:hAnsi="仿宋" w:eastAsia="仿宋" w:cs="仿宋"/>
                <w:color w:val="auto"/>
                <w:sz w:val="24"/>
                <w:szCs w:val="24"/>
                <w:vertAlign w:val="baseline"/>
              </w:rPr>
            </w:pPr>
            <w:r>
              <w:rPr>
                <w:rFonts w:hint="eastAsia" w:ascii="仿宋" w:hAnsi="仿宋" w:eastAsia="仿宋" w:cs="仿宋"/>
                <w:color w:val="auto"/>
                <w:sz w:val="24"/>
                <w:szCs w:val="24"/>
                <w:vertAlign w:val="baseline"/>
              </w:rPr>
              <w:t>4.所有退回的商品必须确保原包装完整，提供发货跟踪编号、退回的具体原因和订单号。</w:t>
            </w:r>
          </w:p>
        </w:tc>
      </w:tr>
    </w:tbl>
    <w:p>
      <w:pPr>
        <w:rPr>
          <w:rFonts w:hint="eastAsia" w:ascii="仿宋_GB2312" w:hAnsi="仿宋_GB2312" w:eastAsia="仿宋_GB2312" w:cs="仿宋_GB2312"/>
          <w:color w:val="auto"/>
          <w:kern w:val="0"/>
          <w:sz w:val="28"/>
          <w:szCs w:val="28"/>
        </w:rPr>
      </w:pPr>
    </w:p>
    <w:p>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default" w:ascii="仿宋_GB2312" w:hAnsi="仿宋_GB2312" w:eastAsia="仿宋_GB2312" w:cs="仿宋_GB2312"/>
          <w:b/>
          <w:bCs/>
          <w:color w:val="auto"/>
          <w:kern w:val="0"/>
          <w:sz w:val="28"/>
          <w:szCs w:val="28"/>
          <w:lang w:val="en-US" w:eastAsia="zh-CN"/>
        </w:rPr>
      </w:pPr>
      <w:r>
        <w:rPr>
          <w:rFonts w:hint="eastAsia" w:ascii="仿宋_GB2312" w:hAnsi="仿宋_GB2312" w:eastAsia="仿宋_GB2312" w:cs="仿宋_GB2312"/>
          <w:b/>
          <w:bCs/>
          <w:color w:val="auto"/>
          <w:kern w:val="0"/>
          <w:sz w:val="28"/>
          <w:szCs w:val="28"/>
          <w:lang w:val="en-US" w:eastAsia="zh-CN"/>
        </w:rPr>
        <w:t>操作任务</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auto"/>
          <w:kern w:val="0"/>
          <w:sz w:val="24"/>
          <w:lang w:val="en-US" w:eastAsia="zh-CN"/>
        </w:rPr>
      </w:pPr>
      <w:r>
        <w:rPr>
          <w:rFonts w:hint="eastAsia" w:ascii="仿宋" w:hAnsi="仿宋" w:eastAsia="仿宋" w:cs="仿宋"/>
          <w:color w:val="auto"/>
          <w:kern w:val="0"/>
          <w:sz w:val="24"/>
          <w:lang w:val="en-US" w:eastAsia="zh-CN"/>
        </w:rPr>
        <w:t>操作1 直播脚本策划</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auto"/>
          <w:kern w:val="0"/>
          <w:sz w:val="24"/>
        </w:rPr>
      </w:pPr>
      <w:r>
        <w:rPr>
          <w:rFonts w:hint="eastAsia" w:ascii="仿宋" w:hAnsi="仿宋" w:eastAsia="仿宋" w:cs="仿宋"/>
          <w:color w:val="auto"/>
          <w:kern w:val="0"/>
          <w:sz w:val="24"/>
        </w:rPr>
        <w:t>用英文完成直播脚本撰写，内容包含开场问好、自我介绍、活动内容介绍、商品解说、品牌介绍、（功能、性能、外观等）展示、直播结尾。</w:t>
      </w:r>
    </w:p>
    <w:p>
      <w:pPr>
        <w:spacing w:line="520" w:lineRule="exact"/>
        <w:ind w:firstLine="480" w:firstLineChars="200"/>
        <w:rPr>
          <w:rFonts w:hint="eastAsia" w:ascii="仿宋" w:hAnsi="仿宋" w:eastAsia="仿宋" w:cs="仿宋"/>
          <w:color w:val="auto"/>
          <w:kern w:val="0"/>
          <w:sz w:val="24"/>
        </w:rPr>
      </w:pPr>
      <w:r>
        <w:rPr>
          <w:rFonts w:hint="eastAsia" w:ascii="仿宋" w:hAnsi="仿宋" w:eastAsia="仿宋" w:cs="仿宋"/>
          <w:color w:val="auto"/>
          <w:kern w:val="0"/>
          <w:sz w:val="24"/>
        </w:rPr>
        <w:t>操作2 直播销售实施</w:t>
      </w:r>
    </w:p>
    <w:p>
      <w:pPr>
        <w:spacing w:line="520" w:lineRule="exact"/>
        <w:ind w:firstLine="480" w:firstLineChars="200"/>
        <w:rPr>
          <w:rFonts w:hint="eastAsia" w:ascii="仿宋" w:hAnsi="仿宋" w:eastAsia="仿宋" w:cs="仿宋"/>
          <w:color w:val="auto"/>
          <w:kern w:val="0"/>
          <w:sz w:val="24"/>
        </w:rPr>
      </w:pPr>
      <w:r>
        <w:rPr>
          <w:rFonts w:hint="eastAsia" w:ascii="仿宋" w:hAnsi="仿宋" w:eastAsia="仿宋" w:cs="仿宋"/>
          <w:color w:val="auto"/>
          <w:kern w:val="0"/>
          <w:sz w:val="24"/>
        </w:rPr>
        <w:t>根据直播脚本，结合商品资料，利用跨境电商直播APP，完成直播开场、直播商品介绍、直播商品上架、直播间弹幕问题回复、直播间活动互动、直播收尾等一款商品的跨境电商直播销售。</w:t>
      </w:r>
    </w:p>
    <w:p>
      <w:pPr>
        <w:spacing w:line="520" w:lineRule="exact"/>
        <w:ind w:firstLine="480" w:firstLineChars="200"/>
        <w:rPr>
          <w:rFonts w:hint="eastAsia" w:ascii="仿宋" w:hAnsi="仿宋" w:eastAsia="仿宋" w:cs="仿宋"/>
          <w:color w:val="auto"/>
          <w:kern w:val="0"/>
          <w:sz w:val="24"/>
        </w:rPr>
      </w:pPr>
      <w:r>
        <w:rPr>
          <w:rFonts w:hint="eastAsia" w:ascii="仿宋" w:hAnsi="仿宋" w:eastAsia="仿宋" w:cs="仿宋"/>
          <w:color w:val="auto"/>
          <w:kern w:val="0"/>
          <w:sz w:val="24"/>
        </w:rPr>
        <w:t>操作过程：</w:t>
      </w:r>
    </w:p>
    <w:p>
      <w:pPr>
        <w:spacing w:line="520" w:lineRule="exact"/>
        <w:ind w:firstLine="480" w:firstLineChars="200"/>
        <w:rPr>
          <w:rFonts w:hint="eastAsia" w:ascii="仿宋" w:hAnsi="仿宋" w:eastAsia="仿宋" w:cs="仿宋"/>
          <w:color w:val="auto"/>
          <w:kern w:val="0"/>
          <w:sz w:val="24"/>
        </w:rPr>
      </w:pPr>
      <w:r>
        <w:rPr>
          <w:rFonts w:hint="eastAsia" w:ascii="仿宋" w:hAnsi="仿宋" w:eastAsia="仿宋" w:cs="仿宋"/>
          <w:color w:val="auto"/>
          <w:kern w:val="0"/>
          <w:sz w:val="24"/>
        </w:rPr>
        <w:t>（1）创建直播间营销活动。</w:t>
      </w:r>
    </w:p>
    <w:p>
      <w:pPr>
        <w:spacing w:line="520" w:lineRule="exact"/>
        <w:ind w:firstLine="480" w:firstLineChars="200"/>
        <w:rPr>
          <w:rFonts w:hint="eastAsia" w:ascii="仿宋" w:hAnsi="仿宋" w:eastAsia="仿宋" w:cs="仿宋"/>
          <w:color w:val="auto"/>
          <w:kern w:val="0"/>
          <w:sz w:val="24"/>
        </w:rPr>
      </w:pPr>
      <w:r>
        <w:rPr>
          <w:rFonts w:hint="eastAsia" w:ascii="仿宋" w:hAnsi="仿宋" w:eastAsia="仿宋" w:cs="仿宋"/>
          <w:color w:val="auto"/>
          <w:kern w:val="0"/>
          <w:sz w:val="24"/>
        </w:rPr>
        <w:t>（2）创建直播间、添加直播商品。</w:t>
      </w:r>
    </w:p>
    <w:p>
      <w:pPr>
        <w:spacing w:line="520" w:lineRule="exact"/>
        <w:ind w:firstLine="480" w:firstLineChars="200"/>
        <w:rPr>
          <w:color w:val="auto"/>
        </w:rPr>
      </w:pPr>
      <w:r>
        <w:rPr>
          <w:rFonts w:hint="eastAsia" w:ascii="仿宋" w:hAnsi="仿宋" w:eastAsia="仿宋" w:cs="仿宋"/>
          <w:color w:val="auto"/>
          <w:kern w:val="0"/>
          <w:sz w:val="24"/>
        </w:rPr>
        <w:t>（3）实施直播。</w:t>
      </w:r>
    </w:p>
    <w:p>
      <w:pPr>
        <w:spacing w:line="520" w:lineRule="exact"/>
        <w:ind w:firstLine="480" w:firstLineChars="200"/>
        <w:rPr>
          <w:rFonts w:hint="eastAsia" w:ascii="仿宋" w:hAnsi="仿宋" w:eastAsia="仿宋" w:cs="仿宋"/>
          <w:color w:val="auto"/>
          <w:kern w:val="0"/>
          <w:sz w:val="24"/>
        </w:rPr>
      </w:pPr>
    </w:p>
    <w:p>
      <w:pPr>
        <w:spacing w:line="520" w:lineRule="exact"/>
        <w:ind w:firstLine="480" w:firstLineChars="200"/>
        <w:rPr>
          <w:rFonts w:hint="eastAsia" w:ascii="仿宋" w:hAnsi="仿宋" w:eastAsia="仿宋" w:cs="仿宋"/>
          <w:color w:val="auto"/>
          <w:kern w:val="0"/>
          <w:sz w:val="24"/>
        </w:rPr>
      </w:pPr>
      <w:r>
        <w:rPr>
          <w:rFonts w:hint="eastAsia" w:ascii="仿宋" w:hAnsi="仿宋" w:eastAsia="仿宋" w:cs="仿宋"/>
          <w:color w:val="auto"/>
          <w:kern w:val="0"/>
          <w:sz w:val="24"/>
        </w:rPr>
        <w:t>弹幕提问：</w:t>
      </w:r>
    </w:p>
    <w:p>
      <w:pPr>
        <w:spacing w:line="520" w:lineRule="exact"/>
        <w:ind w:firstLine="480" w:firstLineChars="200"/>
        <w:rPr>
          <w:rFonts w:hint="eastAsia" w:ascii="仿宋" w:hAnsi="仿宋" w:eastAsia="仿宋" w:cs="仿宋"/>
          <w:color w:val="auto"/>
          <w:kern w:val="0"/>
          <w:sz w:val="24"/>
        </w:rPr>
      </w:pPr>
      <w:r>
        <w:rPr>
          <w:rFonts w:hint="eastAsia" w:ascii="仿宋" w:hAnsi="仿宋" w:eastAsia="仿宋" w:cs="仿宋"/>
          <w:color w:val="auto"/>
          <w:kern w:val="0"/>
          <w:sz w:val="24"/>
        </w:rPr>
        <w:t>1.Do these shoes have high heels?</w:t>
      </w:r>
    </w:p>
    <w:p>
      <w:pPr>
        <w:spacing w:line="520" w:lineRule="exact"/>
        <w:ind w:firstLine="480" w:firstLineChars="200"/>
        <w:rPr>
          <w:rFonts w:hint="eastAsia" w:ascii="仿宋" w:hAnsi="仿宋" w:eastAsia="仿宋" w:cs="仿宋"/>
          <w:color w:val="auto"/>
          <w:kern w:val="0"/>
          <w:sz w:val="24"/>
        </w:rPr>
      </w:pPr>
      <w:r>
        <w:rPr>
          <w:rFonts w:hint="eastAsia" w:ascii="仿宋" w:hAnsi="仿宋" w:eastAsia="仿宋" w:cs="仿宋"/>
          <w:color w:val="auto"/>
          <w:kern w:val="0"/>
          <w:sz w:val="24"/>
        </w:rPr>
        <w:t>2.Will it be hot if I wear it in summer?</w:t>
      </w:r>
    </w:p>
    <w:p>
      <w:pPr>
        <w:rPr>
          <w:rFonts w:hint="eastAsia"/>
          <w:color w:val="auto"/>
        </w:rPr>
      </w:pPr>
      <w:r>
        <w:rPr>
          <w:rFonts w:hint="eastAsia"/>
          <w:color w:val="auto"/>
        </w:rPr>
        <w:br w:type="page"/>
      </w:r>
    </w:p>
    <w:p>
      <w:pPr>
        <w:pStyle w:val="2"/>
        <w:numPr>
          <w:ilvl w:val="0"/>
          <w:numId w:val="0"/>
        </w:numPr>
        <w:ind w:left="425" w:hanging="425"/>
        <w:rPr>
          <w:color w:val="auto"/>
        </w:rPr>
      </w:pPr>
      <w:r>
        <w:rPr>
          <w:rFonts w:hint="eastAsia"/>
          <w:color w:val="auto"/>
        </w:rPr>
        <w:t>四、评分</w:t>
      </w:r>
      <w:bookmarkEnd w:id="13"/>
      <w:r>
        <w:rPr>
          <w:rFonts w:hint="eastAsia"/>
          <w:color w:val="auto"/>
        </w:rPr>
        <w:t>标准及流程</w:t>
      </w:r>
      <w:bookmarkEnd w:id="14"/>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本赛项采用基于自动评分和主观评分规则，具体评分是根据评分表进行的，实际评分时由裁判长组织裁判按小组进行评分，裁判长不直接参与评分。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竞赛评分由平台软件系统和裁判共同完成。客观评分由系统自动统计生成分数；人工评分部分，由多名评分裁判评分，去掉一个最高分和一个最低分，其余裁判打分的平均值作为相关模块/题目的最后得分。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每个模块评分完成后，裁判长对M1、M2、M3、M4、M5模块成绩进行复核，复核正确后裁判长在原始记录评分表上签字。</w:t>
      </w:r>
    </w:p>
    <w:p>
      <w:pPr>
        <w:pStyle w:val="11"/>
        <w:spacing w:line="360" w:lineRule="auto"/>
        <w:rPr>
          <w:rFonts w:ascii="仿宋" w:hAnsi="仿宋" w:eastAsia="仿宋" w:cs="仿宋"/>
          <w:color w:val="auto"/>
          <w:kern w:val="0"/>
          <w:sz w:val="24"/>
          <w:szCs w:val="24"/>
        </w:rPr>
      </w:pPr>
    </w:p>
    <w:p>
      <w:pPr>
        <w:pStyle w:val="11"/>
        <w:spacing w:line="360" w:lineRule="auto"/>
        <w:rPr>
          <w:rFonts w:ascii="仿宋" w:hAnsi="仿宋" w:eastAsia="仿宋" w:cs="仿宋"/>
          <w:color w:val="auto"/>
          <w:sz w:val="24"/>
          <w:szCs w:val="24"/>
        </w:rPr>
      </w:pPr>
      <w:r>
        <w:rPr>
          <w:rFonts w:hint="eastAsia" w:ascii="仿宋" w:hAnsi="仿宋" w:eastAsia="仿宋" w:cs="仿宋"/>
          <w:color w:val="auto"/>
          <w:kern w:val="0"/>
          <w:sz w:val="24"/>
          <w:szCs w:val="24"/>
        </w:rPr>
        <w:t>M1店铺装修</w:t>
      </w:r>
    </w:p>
    <w:tbl>
      <w:tblPr>
        <w:tblStyle w:val="21"/>
        <w:tblW w:w="521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3"/>
        <w:gridCol w:w="1480"/>
        <w:gridCol w:w="5750"/>
        <w:gridCol w:w="7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1353" w:type="pct"/>
            <w:gridSpan w:val="2"/>
            <w:vAlign w:val="center"/>
          </w:tcPr>
          <w:p>
            <w:pPr>
              <w:spacing w:line="360" w:lineRule="auto"/>
              <w:jc w:val="center"/>
              <w:rPr>
                <w:rFonts w:ascii="仿宋" w:hAnsi="仿宋" w:eastAsia="仿宋" w:cs="仿宋"/>
                <w:color w:val="auto"/>
                <w:sz w:val="24"/>
              </w:rPr>
            </w:pPr>
            <w:r>
              <w:rPr>
                <w:rFonts w:hint="eastAsia" w:ascii="仿宋" w:hAnsi="仿宋" w:eastAsia="仿宋" w:cs="仿宋"/>
                <w:color w:val="auto"/>
                <w:sz w:val="24"/>
              </w:rPr>
              <w:t>项目</w:t>
            </w:r>
          </w:p>
        </w:tc>
        <w:tc>
          <w:tcPr>
            <w:tcW w:w="3236" w:type="pct"/>
            <w:vAlign w:val="center"/>
          </w:tcPr>
          <w:p>
            <w:pPr>
              <w:spacing w:line="360" w:lineRule="auto"/>
              <w:ind w:firstLine="480" w:firstLineChars="200"/>
              <w:jc w:val="center"/>
              <w:rPr>
                <w:rFonts w:ascii="仿宋" w:hAnsi="仿宋" w:eastAsia="仿宋" w:cs="仿宋"/>
                <w:color w:val="auto"/>
                <w:sz w:val="24"/>
              </w:rPr>
            </w:pPr>
            <w:r>
              <w:rPr>
                <w:rFonts w:hint="eastAsia" w:ascii="仿宋" w:hAnsi="仿宋" w:eastAsia="仿宋" w:cs="仿宋"/>
                <w:color w:val="auto"/>
                <w:sz w:val="24"/>
              </w:rPr>
              <w:t>评分要求</w:t>
            </w:r>
          </w:p>
        </w:tc>
        <w:tc>
          <w:tcPr>
            <w:tcW w:w="409" w:type="pct"/>
            <w:vAlign w:val="center"/>
          </w:tcPr>
          <w:p>
            <w:pPr>
              <w:spacing w:line="360" w:lineRule="auto"/>
              <w:jc w:val="center"/>
              <w:rPr>
                <w:rFonts w:ascii="仿宋" w:hAnsi="仿宋" w:eastAsia="仿宋" w:cs="仿宋"/>
                <w:color w:val="auto"/>
                <w:sz w:val="24"/>
              </w:rPr>
            </w:pPr>
            <w:r>
              <w:rPr>
                <w:rFonts w:hint="eastAsia" w:ascii="仿宋" w:hAnsi="仿宋" w:eastAsia="仿宋" w:cs="仿宋"/>
                <w:color w:val="auto"/>
                <w:sz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0" w:type="pct"/>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店铺</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设置</w:t>
            </w:r>
          </w:p>
        </w:tc>
        <w:tc>
          <w:tcPr>
            <w:tcW w:w="83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店招</w:t>
            </w:r>
          </w:p>
        </w:tc>
        <w:tc>
          <w:tcPr>
            <w:tcW w:w="323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色彩鲜明，视觉效果好，与店铺主营商品有关联</w:t>
            </w:r>
          </w:p>
        </w:tc>
        <w:tc>
          <w:tcPr>
            <w:tcW w:w="40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ind w:firstLine="480" w:firstLineChars="200"/>
              <w:jc w:val="center"/>
              <w:textAlignment w:val="auto"/>
              <w:rPr>
                <w:rFonts w:ascii="仿宋" w:hAnsi="仿宋" w:eastAsia="仿宋" w:cs="仿宋"/>
                <w:color w:val="auto"/>
                <w:sz w:val="24"/>
              </w:rPr>
            </w:pPr>
          </w:p>
        </w:tc>
        <w:tc>
          <w:tcPr>
            <w:tcW w:w="83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电脑海报</w:t>
            </w:r>
          </w:p>
        </w:tc>
        <w:tc>
          <w:tcPr>
            <w:tcW w:w="323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设计5张海报，视觉效果好，突出风格特色</w:t>
            </w:r>
          </w:p>
        </w:tc>
        <w:tc>
          <w:tcPr>
            <w:tcW w:w="40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ind w:firstLine="480" w:firstLineChars="200"/>
              <w:jc w:val="center"/>
              <w:textAlignment w:val="auto"/>
              <w:rPr>
                <w:rFonts w:ascii="仿宋" w:hAnsi="仿宋" w:eastAsia="仿宋" w:cs="仿宋"/>
                <w:color w:val="auto"/>
                <w:sz w:val="24"/>
              </w:rPr>
            </w:pPr>
          </w:p>
        </w:tc>
        <w:tc>
          <w:tcPr>
            <w:tcW w:w="83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店铺分类</w:t>
            </w:r>
          </w:p>
        </w:tc>
        <w:tc>
          <w:tcPr>
            <w:tcW w:w="323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设计2-5个导航展示，贴合店铺商品类型，符合逻辑</w:t>
            </w:r>
          </w:p>
        </w:tc>
        <w:tc>
          <w:tcPr>
            <w:tcW w:w="40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0" w:type="pct"/>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发布</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商品</w:t>
            </w:r>
          </w:p>
        </w:tc>
        <w:tc>
          <w:tcPr>
            <w:tcW w:w="83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商品标题</w:t>
            </w:r>
          </w:p>
        </w:tc>
        <w:tc>
          <w:tcPr>
            <w:tcW w:w="323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突出商品与品牌，关键词包括商品属性特点</w:t>
            </w:r>
          </w:p>
        </w:tc>
        <w:tc>
          <w:tcPr>
            <w:tcW w:w="40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ind w:firstLine="480" w:firstLineChars="200"/>
              <w:jc w:val="center"/>
              <w:textAlignment w:val="auto"/>
              <w:rPr>
                <w:rFonts w:ascii="仿宋" w:hAnsi="仿宋" w:eastAsia="仿宋" w:cs="仿宋"/>
                <w:color w:val="auto"/>
                <w:sz w:val="24"/>
              </w:rPr>
            </w:pPr>
          </w:p>
        </w:tc>
        <w:tc>
          <w:tcPr>
            <w:tcW w:w="83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商品价格</w:t>
            </w:r>
          </w:p>
        </w:tc>
        <w:tc>
          <w:tcPr>
            <w:tcW w:w="323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是0.01~9999之间的数字，贴近商品的市场价格</w:t>
            </w:r>
          </w:p>
        </w:tc>
        <w:tc>
          <w:tcPr>
            <w:tcW w:w="40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ind w:firstLine="480" w:firstLineChars="200"/>
              <w:jc w:val="center"/>
              <w:textAlignment w:val="auto"/>
              <w:rPr>
                <w:rFonts w:ascii="仿宋" w:hAnsi="仿宋" w:eastAsia="仿宋" w:cs="仿宋"/>
                <w:color w:val="auto"/>
                <w:sz w:val="24"/>
              </w:rPr>
            </w:pPr>
          </w:p>
        </w:tc>
        <w:tc>
          <w:tcPr>
            <w:tcW w:w="83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行业分类</w:t>
            </w:r>
          </w:p>
        </w:tc>
        <w:tc>
          <w:tcPr>
            <w:tcW w:w="323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符合店铺的商品分类</w:t>
            </w:r>
          </w:p>
        </w:tc>
        <w:tc>
          <w:tcPr>
            <w:tcW w:w="40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ind w:firstLine="480" w:firstLineChars="200"/>
              <w:jc w:val="center"/>
              <w:textAlignment w:val="auto"/>
              <w:rPr>
                <w:rFonts w:ascii="仿宋" w:hAnsi="仿宋" w:eastAsia="仿宋" w:cs="仿宋"/>
                <w:color w:val="auto"/>
                <w:sz w:val="24"/>
              </w:rPr>
            </w:pPr>
          </w:p>
        </w:tc>
        <w:tc>
          <w:tcPr>
            <w:tcW w:w="83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商品主辅图</w:t>
            </w:r>
          </w:p>
        </w:tc>
        <w:tc>
          <w:tcPr>
            <w:tcW w:w="323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包含商品的整体效果、功能、细节展示共20张（4款商品）</w:t>
            </w:r>
          </w:p>
        </w:tc>
        <w:tc>
          <w:tcPr>
            <w:tcW w:w="40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ind w:firstLine="480" w:firstLineChars="200"/>
              <w:jc w:val="center"/>
              <w:textAlignment w:val="auto"/>
              <w:rPr>
                <w:rFonts w:ascii="仿宋" w:hAnsi="仿宋" w:eastAsia="仿宋" w:cs="仿宋"/>
                <w:color w:val="auto"/>
                <w:sz w:val="24"/>
              </w:rPr>
            </w:pPr>
          </w:p>
        </w:tc>
        <w:tc>
          <w:tcPr>
            <w:tcW w:w="832"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商品详情页</w:t>
            </w:r>
          </w:p>
        </w:tc>
        <w:tc>
          <w:tcPr>
            <w:tcW w:w="323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能较好地反映出该商品的功能特点、店铺促销等对顾客有很好的吸引力，共12张（4款商品）</w:t>
            </w:r>
          </w:p>
        </w:tc>
        <w:tc>
          <w:tcPr>
            <w:tcW w:w="40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0" w:type="pct"/>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短视频</w:t>
            </w:r>
          </w:p>
        </w:tc>
        <w:tc>
          <w:tcPr>
            <w:tcW w:w="83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商品短视频</w:t>
            </w:r>
          </w:p>
        </w:tc>
        <w:tc>
          <w:tcPr>
            <w:tcW w:w="323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商品短视频能较好地反映出该商品的功能特点，增加商品曝光量、访问量、点击量、转化率</w:t>
            </w:r>
          </w:p>
        </w:tc>
        <w:tc>
          <w:tcPr>
            <w:tcW w:w="40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83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短视频封面</w:t>
            </w:r>
          </w:p>
        </w:tc>
        <w:tc>
          <w:tcPr>
            <w:tcW w:w="323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短视频封面贴合店铺商品类型，符合逻辑</w:t>
            </w:r>
          </w:p>
        </w:tc>
        <w:tc>
          <w:tcPr>
            <w:tcW w:w="40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pct"/>
            <w:gridSpan w:val="2"/>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发布预览</w:t>
            </w:r>
          </w:p>
        </w:tc>
        <w:tc>
          <w:tcPr>
            <w:tcW w:w="323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观察店铺整体，保证风格统一，设计优美</w:t>
            </w:r>
          </w:p>
        </w:tc>
        <w:tc>
          <w:tcPr>
            <w:tcW w:w="40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0" w:type="pct"/>
            <w:gridSpan w:val="3"/>
            <w:vAlign w:val="center"/>
          </w:tcPr>
          <w:p>
            <w:pPr>
              <w:keepNext w:val="0"/>
              <w:keepLines w:val="0"/>
              <w:pageBreakBefore w:val="0"/>
              <w:widowControl w:val="0"/>
              <w:kinsoku/>
              <w:wordWrap/>
              <w:overflowPunct/>
              <w:topLinePunct w:val="0"/>
              <w:autoSpaceDE/>
              <w:autoSpaceDN/>
              <w:bidi w:val="0"/>
              <w:adjustRightInd/>
              <w:snapToGrid/>
              <w:spacing w:line="520" w:lineRule="exact"/>
              <w:ind w:firstLine="480" w:firstLineChars="200"/>
              <w:jc w:val="center"/>
              <w:textAlignment w:val="auto"/>
              <w:rPr>
                <w:rFonts w:ascii="仿宋" w:hAnsi="仿宋" w:eastAsia="仿宋" w:cs="仿宋"/>
                <w:color w:val="auto"/>
                <w:sz w:val="24"/>
              </w:rPr>
            </w:pPr>
            <w:r>
              <w:rPr>
                <w:rFonts w:hint="eastAsia" w:ascii="仿宋" w:hAnsi="仿宋" w:eastAsia="仿宋" w:cs="仿宋"/>
                <w:color w:val="auto"/>
                <w:sz w:val="24"/>
              </w:rPr>
              <w:t>合计</w:t>
            </w:r>
          </w:p>
        </w:tc>
        <w:tc>
          <w:tcPr>
            <w:tcW w:w="409"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100</w:t>
            </w:r>
          </w:p>
        </w:tc>
      </w:tr>
    </w:tbl>
    <w:p>
      <w:pPr>
        <w:pStyle w:val="11"/>
        <w:spacing w:line="360" w:lineRule="auto"/>
        <w:rPr>
          <w:rFonts w:ascii="仿宋" w:hAnsi="仿宋" w:eastAsia="仿宋" w:cs="仿宋"/>
          <w:color w:val="auto"/>
          <w:sz w:val="24"/>
          <w:szCs w:val="24"/>
        </w:rPr>
      </w:pPr>
      <w:r>
        <w:rPr>
          <w:rFonts w:hint="eastAsia" w:ascii="仿宋" w:hAnsi="仿宋" w:eastAsia="仿宋" w:cs="仿宋"/>
          <w:color w:val="auto"/>
          <w:kern w:val="0"/>
          <w:sz w:val="24"/>
          <w:szCs w:val="24"/>
        </w:rPr>
        <w:t>M2跨境专业理论</w:t>
      </w:r>
    </w:p>
    <w:tbl>
      <w:tblPr>
        <w:tblStyle w:val="21"/>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9"/>
        <w:gridCol w:w="5343"/>
        <w:gridCol w:w="10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vAlign w:val="center"/>
          </w:tcPr>
          <w:p>
            <w:pPr>
              <w:spacing w:line="360" w:lineRule="auto"/>
              <w:jc w:val="center"/>
              <w:rPr>
                <w:rFonts w:ascii="仿宋" w:hAnsi="仿宋" w:eastAsia="仿宋" w:cs="仿宋"/>
                <w:color w:val="auto"/>
                <w:sz w:val="24"/>
              </w:rPr>
            </w:pPr>
            <w:r>
              <w:rPr>
                <w:rFonts w:hint="eastAsia" w:ascii="仿宋" w:hAnsi="仿宋" w:eastAsia="仿宋" w:cs="仿宋"/>
                <w:color w:val="auto"/>
                <w:sz w:val="24"/>
              </w:rPr>
              <w:t>项目</w:t>
            </w:r>
          </w:p>
        </w:tc>
        <w:tc>
          <w:tcPr>
            <w:tcW w:w="3137" w:type="pct"/>
            <w:vAlign w:val="center"/>
          </w:tcPr>
          <w:p>
            <w:pPr>
              <w:spacing w:line="360" w:lineRule="auto"/>
              <w:jc w:val="center"/>
              <w:rPr>
                <w:rFonts w:ascii="仿宋" w:hAnsi="仿宋" w:eastAsia="仿宋" w:cs="仿宋"/>
                <w:color w:val="auto"/>
                <w:sz w:val="24"/>
              </w:rPr>
            </w:pPr>
            <w:r>
              <w:rPr>
                <w:rFonts w:hint="eastAsia" w:ascii="仿宋" w:hAnsi="仿宋" w:eastAsia="仿宋" w:cs="仿宋"/>
                <w:color w:val="auto"/>
                <w:sz w:val="24"/>
              </w:rPr>
              <w:t>评分要求</w:t>
            </w:r>
          </w:p>
        </w:tc>
        <w:tc>
          <w:tcPr>
            <w:tcW w:w="606" w:type="pct"/>
            <w:vAlign w:val="center"/>
          </w:tcPr>
          <w:p>
            <w:pPr>
              <w:spacing w:line="360" w:lineRule="auto"/>
              <w:jc w:val="center"/>
              <w:rPr>
                <w:rFonts w:ascii="仿宋" w:hAnsi="仿宋" w:eastAsia="仿宋" w:cs="仿宋"/>
                <w:color w:val="auto"/>
                <w:sz w:val="24"/>
              </w:rPr>
            </w:pPr>
            <w:r>
              <w:rPr>
                <w:rFonts w:hint="eastAsia" w:ascii="仿宋" w:hAnsi="仿宋" w:eastAsia="仿宋" w:cs="仿宋"/>
                <w:color w:val="auto"/>
                <w:sz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6" w:type="pct"/>
            <w:vAlign w:val="center"/>
          </w:tcPr>
          <w:p>
            <w:pPr>
              <w:spacing w:line="360" w:lineRule="auto"/>
              <w:jc w:val="center"/>
              <w:rPr>
                <w:rFonts w:ascii="仿宋" w:hAnsi="仿宋" w:eastAsia="仿宋" w:cs="仿宋"/>
                <w:color w:val="auto"/>
                <w:sz w:val="24"/>
              </w:rPr>
            </w:pPr>
            <w:r>
              <w:rPr>
                <w:rFonts w:hint="eastAsia" w:ascii="仿宋" w:hAnsi="仿宋" w:eastAsia="仿宋" w:cs="仿宋"/>
                <w:color w:val="auto"/>
                <w:sz w:val="24"/>
              </w:rPr>
              <w:t>跨境电子商务专业理论知识考试</w:t>
            </w:r>
          </w:p>
        </w:tc>
        <w:tc>
          <w:tcPr>
            <w:tcW w:w="3137" w:type="pct"/>
            <w:vAlign w:val="center"/>
          </w:tcPr>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kern w:val="0"/>
                <w:sz w:val="24"/>
              </w:rPr>
              <w:t>本模块需参赛选手A+选手B利用所学的跨境电子商务专业理论知识分别在有效时间内在竞赛平台上回答试卷提出的不同的问题，取选手A+B平均成绩，由系统自动评分。本模块题型包括单选题、多选题、判断题、填空题。</w:t>
            </w:r>
          </w:p>
        </w:tc>
        <w:tc>
          <w:tcPr>
            <w:tcW w:w="606" w:type="pct"/>
            <w:vAlign w:val="center"/>
          </w:tcPr>
          <w:p>
            <w:pPr>
              <w:spacing w:line="360" w:lineRule="auto"/>
              <w:jc w:val="center"/>
              <w:rPr>
                <w:rFonts w:ascii="仿宋" w:hAnsi="仿宋" w:eastAsia="仿宋" w:cs="仿宋"/>
                <w:color w:val="auto"/>
                <w:sz w:val="24"/>
              </w:rPr>
            </w:pPr>
            <w:r>
              <w:rPr>
                <w:rFonts w:hint="eastAsia" w:ascii="仿宋" w:hAnsi="仿宋" w:eastAsia="仿宋" w:cs="仿宋"/>
                <w:color w:val="auto"/>
                <w:sz w:val="24"/>
              </w:rPr>
              <w:t>100</w:t>
            </w:r>
          </w:p>
        </w:tc>
      </w:tr>
    </w:tbl>
    <w:p>
      <w:pPr>
        <w:rPr>
          <w:color w:val="auto"/>
        </w:rPr>
      </w:pPr>
    </w:p>
    <w:p>
      <w:pPr>
        <w:rPr>
          <w:color w:val="auto"/>
        </w:rPr>
      </w:pPr>
    </w:p>
    <w:p>
      <w:pPr>
        <w:pStyle w:val="11"/>
        <w:spacing w:line="360" w:lineRule="auto"/>
        <w:rPr>
          <w:rFonts w:ascii="仿宋" w:hAnsi="仿宋" w:eastAsia="仿宋" w:cs="仿宋"/>
          <w:color w:val="auto"/>
          <w:sz w:val="24"/>
          <w:szCs w:val="24"/>
        </w:rPr>
      </w:pPr>
      <w:r>
        <w:rPr>
          <w:rFonts w:hint="eastAsia" w:ascii="仿宋" w:hAnsi="仿宋" w:eastAsia="仿宋" w:cs="仿宋"/>
          <w:color w:val="auto"/>
          <w:kern w:val="0"/>
          <w:sz w:val="24"/>
          <w:szCs w:val="24"/>
        </w:rPr>
        <w:t>M3跨境电商客服处理</w:t>
      </w:r>
    </w:p>
    <w:tbl>
      <w:tblPr>
        <w:tblStyle w:val="2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51"/>
        <w:gridCol w:w="1330"/>
        <w:gridCol w:w="5026"/>
        <w:gridCol w:w="8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75" w:type="pct"/>
            <w:gridSpan w:val="2"/>
            <w:vAlign w:val="center"/>
          </w:tcPr>
          <w:p>
            <w:pPr>
              <w:spacing w:line="520" w:lineRule="exact"/>
              <w:jc w:val="center"/>
              <w:rPr>
                <w:rFonts w:ascii="仿宋" w:hAnsi="仿宋" w:eastAsia="仿宋" w:cs="仿宋"/>
                <w:color w:val="auto"/>
                <w:sz w:val="24"/>
              </w:rPr>
            </w:pPr>
            <w:r>
              <w:rPr>
                <w:rFonts w:hint="eastAsia" w:ascii="仿宋" w:hAnsi="仿宋" w:eastAsia="仿宋" w:cs="仿宋"/>
                <w:color w:val="auto"/>
                <w:sz w:val="24"/>
              </w:rPr>
              <w:t>项目</w:t>
            </w:r>
          </w:p>
        </w:tc>
        <w:tc>
          <w:tcPr>
            <w:tcW w:w="2950" w:type="pct"/>
            <w:vAlign w:val="center"/>
          </w:tcPr>
          <w:p>
            <w:pPr>
              <w:spacing w:line="520" w:lineRule="exact"/>
              <w:jc w:val="center"/>
              <w:rPr>
                <w:rFonts w:ascii="仿宋" w:hAnsi="仿宋" w:eastAsia="仿宋" w:cs="仿宋"/>
                <w:color w:val="auto"/>
                <w:sz w:val="24"/>
              </w:rPr>
            </w:pPr>
            <w:r>
              <w:rPr>
                <w:rFonts w:hint="eastAsia" w:ascii="仿宋" w:hAnsi="仿宋" w:eastAsia="仿宋" w:cs="仿宋"/>
                <w:color w:val="auto"/>
                <w:sz w:val="24"/>
              </w:rPr>
              <w:t>评分要求</w:t>
            </w:r>
          </w:p>
        </w:tc>
        <w:tc>
          <w:tcPr>
            <w:tcW w:w="473" w:type="pct"/>
            <w:vAlign w:val="center"/>
          </w:tcPr>
          <w:p>
            <w:pPr>
              <w:spacing w:line="520" w:lineRule="exact"/>
              <w:rPr>
                <w:rFonts w:ascii="仿宋" w:hAnsi="仿宋" w:eastAsia="仿宋" w:cs="仿宋"/>
                <w:color w:val="auto"/>
                <w:sz w:val="24"/>
              </w:rPr>
            </w:pPr>
            <w:r>
              <w:rPr>
                <w:rFonts w:hint="eastAsia" w:ascii="仿宋" w:hAnsi="仿宋" w:eastAsia="仿宋" w:cs="仿宋"/>
                <w:color w:val="auto"/>
                <w:sz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pct"/>
            <w:vMerge w:val="restart"/>
            <w:vAlign w:val="center"/>
          </w:tcPr>
          <w:p>
            <w:pPr>
              <w:spacing w:line="520" w:lineRule="exact"/>
              <w:jc w:val="center"/>
              <w:rPr>
                <w:rFonts w:ascii="仿宋" w:hAnsi="仿宋" w:eastAsia="仿宋" w:cs="仿宋"/>
                <w:color w:val="auto"/>
                <w:sz w:val="24"/>
              </w:rPr>
            </w:pPr>
            <w:r>
              <w:rPr>
                <w:rFonts w:hint="eastAsia" w:ascii="仿宋" w:hAnsi="仿宋" w:eastAsia="仿宋" w:cs="仿宋"/>
                <w:color w:val="auto"/>
                <w:sz w:val="24"/>
              </w:rPr>
              <w:t>客服问答</w:t>
            </w:r>
          </w:p>
        </w:tc>
        <w:tc>
          <w:tcPr>
            <w:tcW w:w="781" w:type="pct"/>
            <w:vAlign w:val="center"/>
          </w:tcPr>
          <w:p>
            <w:pPr>
              <w:spacing w:line="520" w:lineRule="exact"/>
              <w:jc w:val="center"/>
              <w:rPr>
                <w:rFonts w:ascii="仿宋" w:hAnsi="仿宋" w:eastAsia="仿宋" w:cs="仿宋"/>
                <w:color w:val="auto"/>
                <w:sz w:val="24"/>
              </w:rPr>
            </w:pPr>
            <w:r>
              <w:rPr>
                <w:rFonts w:hint="eastAsia" w:ascii="仿宋" w:hAnsi="仿宋" w:eastAsia="仿宋" w:cs="仿宋"/>
                <w:color w:val="auto"/>
                <w:sz w:val="24"/>
              </w:rPr>
              <w:t>话术部分</w:t>
            </w:r>
          </w:p>
        </w:tc>
        <w:tc>
          <w:tcPr>
            <w:tcW w:w="2950" w:type="pct"/>
            <w:vAlign w:val="center"/>
          </w:tcPr>
          <w:p>
            <w:pPr>
              <w:spacing w:line="520" w:lineRule="exact"/>
              <w:rPr>
                <w:rFonts w:ascii="仿宋" w:hAnsi="仿宋" w:eastAsia="仿宋" w:cs="仿宋"/>
                <w:color w:val="auto"/>
                <w:sz w:val="24"/>
              </w:rPr>
            </w:pPr>
            <w:r>
              <w:rPr>
                <w:rFonts w:hint="eastAsia" w:ascii="仿宋" w:hAnsi="仿宋" w:eastAsia="仿宋" w:cs="仿宋"/>
                <w:color w:val="auto"/>
                <w:sz w:val="24"/>
              </w:rPr>
              <w:t>根据系统提供的商品信息、店铺信息进行客户对答交流，满足客户提问要求，系统根据选手回复的关键词及操作自动评分。</w:t>
            </w:r>
          </w:p>
        </w:tc>
        <w:tc>
          <w:tcPr>
            <w:tcW w:w="473" w:type="pct"/>
            <w:vAlign w:val="center"/>
          </w:tcPr>
          <w:p>
            <w:pPr>
              <w:spacing w:line="520" w:lineRule="exact"/>
              <w:jc w:val="center"/>
              <w:rPr>
                <w:rFonts w:ascii="仿宋" w:hAnsi="仿宋" w:eastAsia="仿宋" w:cs="仿宋"/>
                <w:color w:val="auto"/>
                <w:sz w:val="24"/>
              </w:rPr>
            </w:pPr>
            <w:r>
              <w:rPr>
                <w:rFonts w:hint="eastAsia" w:ascii="仿宋" w:hAnsi="仿宋" w:eastAsia="仿宋" w:cs="仿宋"/>
                <w:color w:val="auto"/>
                <w:sz w:val="24"/>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pct"/>
            <w:vMerge w:val="continue"/>
            <w:vAlign w:val="center"/>
          </w:tcPr>
          <w:p>
            <w:pPr>
              <w:spacing w:line="520" w:lineRule="exact"/>
              <w:jc w:val="center"/>
              <w:rPr>
                <w:rFonts w:ascii="仿宋" w:hAnsi="仿宋" w:eastAsia="仿宋" w:cs="仿宋"/>
                <w:color w:val="auto"/>
                <w:sz w:val="24"/>
              </w:rPr>
            </w:pPr>
          </w:p>
        </w:tc>
        <w:tc>
          <w:tcPr>
            <w:tcW w:w="781" w:type="pct"/>
            <w:vAlign w:val="center"/>
          </w:tcPr>
          <w:p>
            <w:pPr>
              <w:spacing w:line="520" w:lineRule="exact"/>
              <w:jc w:val="center"/>
              <w:rPr>
                <w:rFonts w:ascii="仿宋" w:hAnsi="仿宋" w:eastAsia="仿宋" w:cs="仿宋"/>
                <w:color w:val="auto"/>
                <w:sz w:val="24"/>
              </w:rPr>
            </w:pPr>
            <w:r>
              <w:rPr>
                <w:rFonts w:hint="eastAsia" w:ascii="仿宋" w:hAnsi="仿宋" w:eastAsia="仿宋" w:cs="仿宋"/>
                <w:color w:val="auto"/>
                <w:sz w:val="24"/>
              </w:rPr>
              <w:t>响应时间</w:t>
            </w:r>
          </w:p>
        </w:tc>
        <w:tc>
          <w:tcPr>
            <w:tcW w:w="2950" w:type="pct"/>
            <w:vAlign w:val="center"/>
          </w:tcPr>
          <w:p>
            <w:pPr>
              <w:spacing w:line="520" w:lineRule="exact"/>
              <w:rPr>
                <w:rFonts w:ascii="仿宋" w:hAnsi="仿宋" w:eastAsia="仿宋" w:cs="仿宋"/>
                <w:color w:val="auto"/>
                <w:sz w:val="24"/>
              </w:rPr>
            </w:pPr>
            <w:r>
              <w:rPr>
                <w:rFonts w:hint="eastAsia" w:ascii="仿宋" w:hAnsi="仿宋" w:eastAsia="仿宋" w:cs="仿宋"/>
                <w:color w:val="auto"/>
                <w:sz w:val="24"/>
              </w:rPr>
              <w:t>在保证客户对答质量的过程中，减少平均响应时间。</w:t>
            </w:r>
          </w:p>
        </w:tc>
        <w:tc>
          <w:tcPr>
            <w:tcW w:w="473" w:type="pct"/>
            <w:vAlign w:val="center"/>
          </w:tcPr>
          <w:p>
            <w:pPr>
              <w:spacing w:line="520" w:lineRule="exact"/>
              <w:jc w:val="center"/>
              <w:rPr>
                <w:rFonts w:ascii="仿宋" w:hAnsi="仿宋" w:eastAsia="仿宋" w:cs="仿宋"/>
                <w:color w:val="auto"/>
                <w:sz w:val="24"/>
              </w:rPr>
            </w:pPr>
            <w:r>
              <w:rPr>
                <w:rFonts w:hint="eastAsia" w:ascii="仿宋" w:hAnsi="仿宋" w:eastAsia="仿宋" w:cs="仿宋"/>
                <w:color w:val="auto"/>
                <w:sz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1575" w:type="pct"/>
            <w:gridSpan w:val="2"/>
            <w:vAlign w:val="center"/>
          </w:tcPr>
          <w:p>
            <w:pPr>
              <w:spacing w:line="520" w:lineRule="exact"/>
              <w:jc w:val="center"/>
              <w:rPr>
                <w:rFonts w:ascii="仿宋" w:hAnsi="仿宋" w:eastAsia="仿宋" w:cs="仿宋"/>
                <w:color w:val="auto"/>
                <w:sz w:val="24"/>
              </w:rPr>
            </w:pPr>
            <w:r>
              <w:rPr>
                <w:rFonts w:hint="eastAsia" w:ascii="仿宋" w:hAnsi="仿宋" w:eastAsia="仿宋" w:cs="仿宋"/>
                <w:color w:val="auto"/>
                <w:sz w:val="24"/>
              </w:rPr>
              <w:t>回复邮件</w:t>
            </w:r>
          </w:p>
        </w:tc>
        <w:tc>
          <w:tcPr>
            <w:tcW w:w="2950" w:type="pct"/>
            <w:vAlign w:val="center"/>
          </w:tcPr>
          <w:p>
            <w:pPr>
              <w:spacing w:line="520" w:lineRule="exact"/>
              <w:rPr>
                <w:rFonts w:ascii="仿宋" w:hAnsi="仿宋" w:eastAsia="仿宋" w:cs="仿宋"/>
                <w:color w:val="auto"/>
                <w:sz w:val="24"/>
              </w:rPr>
            </w:pPr>
            <w:r>
              <w:rPr>
                <w:rFonts w:hint="eastAsia" w:ascii="仿宋" w:hAnsi="仿宋" w:eastAsia="仿宋" w:cs="仿宋"/>
                <w:color w:val="auto"/>
                <w:sz w:val="24"/>
              </w:rPr>
              <w:t>按照相应岗位的标准话术和系统给定的场景，独立回复相应邮件，根据回复的内容以及语句表述由人工评分。</w:t>
            </w:r>
          </w:p>
        </w:tc>
        <w:tc>
          <w:tcPr>
            <w:tcW w:w="473" w:type="pct"/>
            <w:vAlign w:val="center"/>
          </w:tcPr>
          <w:p>
            <w:pPr>
              <w:spacing w:line="520" w:lineRule="exact"/>
              <w:jc w:val="center"/>
              <w:rPr>
                <w:rFonts w:ascii="仿宋" w:hAnsi="仿宋" w:eastAsia="仿宋" w:cs="仿宋"/>
                <w:color w:val="auto"/>
                <w:sz w:val="24"/>
              </w:rPr>
            </w:pPr>
            <w:r>
              <w:rPr>
                <w:rFonts w:hint="eastAsia" w:ascii="仿宋" w:hAnsi="仿宋" w:eastAsia="仿宋" w:cs="仿宋"/>
                <w:color w:val="auto"/>
                <w:sz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6" w:type="pct"/>
            <w:gridSpan w:val="3"/>
            <w:vAlign w:val="center"/>
          </w:tcPr>
          <w:p>
            <w:pPr>
              <w:spacing w:line="520" w:lineRule="exact"/>
              <w:jc w:val="center"/>
              <w:rPr>
                <w:rFonts w:ascii="仿宋" w:hAnsi="仿宋" w:eastAsia="仿宋" w:cs="仿宋"/>
                <w:color w:val="auto"/>
                <w:sz w:val="24"/>
              </w:rPr>
            </w:pPr>
            <w:r>
              <w:rPr>
                <w:rFonts w:hint="eastAsia" w:ascii="仿宋" w:hAnsi="仿宋" w:eastAsia="仿宋" w:cs="仿宋"/>
                <w:color w:val="auto"/>
                <w:sz w:val="24"/>
              </w:rPr>
              <w:t>合计</w:t>
            </w:r>
          </w:p>
        </w:tc>
        <w:tc>
          <w:tcPr>
            <w:tcW w:w="473" w:type="pct"/>
            <w:vAlign w:val="center"/>
          </w:tcPr>
          <w:p>
            <w:pPr>
              <w:spacing w:line="520" w:lineRule="exact"/>
              <w:jc w:val="center"/>
              <w:rPr>
                <w:rFonts w:ascii="仿宋" w:hAnsi="仿宋" w:eastAsia="仿宋" w:cs="仿宋"/>
                <w:color w:val="auto"/>
                <w:sz w:val="24"/>
              </w:rPr>
            </w:pPr>
            <w:r>
              <w:rPr>
                <w:rFonts w:hint="eastAsia" w:ascii="仿宋" w:hAnsi="仿宋" w:eastAsia="仿宋" w:cs="仿宋"/>
                <w:color w:val="auto"/>
                <w:sz w:val="24"/>
              </w:rPr>
              <w:t>100</w:t>
            </w:r>
          </w:p>
        </w:tc>
      </w:tr>
    </w:tbl>
    <w:p>
      <w:pPr>
        <w:rPr>
          <w:color w:val="auto"/>
        </w:rPr>
      </w:pPr>
    </w:p>
    <w:p>
      <w:pPr>
        <w:pStyle w:val="11"/>
        <w:spacing w:line="360" w:lineRule="auto"/>
        <w:rPr>
          <w:rFonts w:ascii="仿宋" w:hAnsi="仿宋" w:eastAsia="仿宋" w:cs="仿宋"/>
          <w:color w:val="auto"/>
          <w:sz w:val="24"/>
          <w:szCs w:val="24"/>
        </w:rPr>
      </w:pPr>
      <w:r>
        <w:rPr>
          <w:rFonts w:hint="eastAsia" w:ascii="仿宋" w:hAnsi="仿宋" w:eastAsia="仿宋" w:cs="仿宋"/>
          <w:color w:val="auto"/>
          <w:kern w:val="0"/>
          <w:sz w:val="24"/>
          <w:szCs w:val="24"/>
        </w:rPr>
        <w:t>M4跨境电商经营策略</w:t>
      </w:r>
    </w:p>
    <w:tbl>
      <w:tblPr>
        <w:tblStyle w:val="2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58"/>
        <w:gridCol w:w="5623"/>
        <w:gridCol w:w="10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1" w:type="pct"/>
          </w:tcPr>
          <w:p>
            <w:pPr>
              <w:spacing w:line="360" w:lineRule="auto"/>
              <w:jc w:val="center"/>
              <w:rPr>
                <w:rFonts w:ascii="仿宋" w:hAnsi="仿宋" w:eastAsia="仿宋" w:cs="仿宋"/>
                <w:color w:val="auto"/>
                <w:sz w:val="24"/>
              </w:rPr>
            </w:pPr>
            <w:r>
              <w:rPr>
                <w:rFonts w:hint="eastAsia" w:ascii="仿宋" w:hAnsi="仿宋" w:eastAsia="仿宋" w:cs="仿宋"/>
                <w:color w:val="auto"/>
                <w:sz w:val="24"/>
              </w:rPr>
              <w:t>项目</w:t>
            </w:r>
          </w:p>
        </w:tc>
        <w:tc>
          <w:tcPr>
            <w:tcW w:w="3302" w:type="pct"/>
            <w:vAlign w:val="center"/>
          </w:tcPr>
          <w:p>
            <w:pPr>
              <w:spacing w:line="360" w:lineRule="auto"/>
              <w:jc w:val="center"/>
              <w:rPr>
                <w:rFonts w:ascii="仿宋" w:hAnsi="仿宋" w:eastAsia="仿宋" w:cs="仿宋"/>
                <w:color w:val="auto"/>
                <w:sz w:val="24"/>
              </w:rPr>
            </w:pPr>
            <w:r>
              <w:rPr>
                <w:rFonts w:hint="eastAsia" w:ascii="仿宋" w:hAnsi="仿宋" w:eastAsia="仿宋" w:cs="仿宋"/>
                <w:color w:val="auto"/>
                <w:sz w:val="24"/>
              </w:rPr>
              <w:t>评分要求</w:t>
            </w:r>
          </w:p>
        </w:tc>
        <w:tc>
          <w:tcPr>
            <w:tcW w:w="606" w:type="pct"/>
            <w:vAlign w:val="center"/>
          </w:tcPr>
          <w:p>
            <w:pPr>
              <w:spacing w:line="360" w:lineRule="auto"/>
              <w:jc w:val="center"/>
              <w:rPr>
                <w:rFonts w:ascii="仿宋" w:hAnsi="仿宋" w:eastAsia="仿宋" w:cs="仿宋"/>
                <w:color w:val="auto"/>
                <w:sz w:val="24"/>
              </w:rPr>
            </w:pPr>
            <w:r>
              <w:rPr>
                <w:rFonts w:hint="eastAsia" w:ascii="仿宋" w:hAnsi="仿宋" w:eastAsia="仿宋" w:cs="仿宋"/>
                <w:color w:val="auto"/>
                <w:sz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1"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kern w:val="0"/>
                <w:sz w:val="24"/>
              </w:rPr>
              <w:t>跨境电商经营策略</w:t>
            </w:r>
          </w:p>
        </w:tc>
        <w:tc>
          <w:tcPr>
            <w:tcW w:w="3302"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通过竞赛系统中提供的各个国家及跨境电商平台各项资讯数据，进行相关分析判断，制定合理的销售经营策略，通过对行业数据及产品供应链数据，进行合理的产品选择与发布，通过不同的营销手段，对产品进行营销设计，合理定价，以及控制相关成本，实现产品销量增加，销售利润最大化。</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通过模拟经营模式，最终以销售总净利润作为评判标准，第一名为100分,第二名为9</w:t>
            </w:r>
            <w:r>
              <w:rPr>
                <w:rFonts w:hint="eastAsia" w:ascii="仿宋" w:hAnsi="仿宋" w:eastAsia="仿宋" w:cs="仿宋"/>
                <w:color w:val="auto"/>
                <w:sz w:val="24"/>
                <w:lang w:val="en-US" w:eastAsia="zh-CN"/>
              </w:rPr>
              <w:t>7</w:t>
            </w:r>
            <w:r>
              <w:rPr>
                <w:rFonts w:hint="eastAsia" w:ascii="仿宋" w:hAnsi="仿宋" w:eastAsia="仿宋" w:cs="仿宋"/>
                <w:color w:val="auto"/>
                <w:sz w:val="24"/>
              </w:rPr>
              <w:t>分，第三名为9</w:t>
            </w:r>
            <w:r>
              <w:rPr>
                <w:rFonts w:hint="eastAsia" w:ascii="仿宋" w:hAnsi="仿宋" w:eastAsia="仿宋" w:cs="仿宋"/>
                <w:color w:val="auto"/>
                <w:sz w:val="24"/>
                <w:lang w:val="en-US" w:eastAsia="zh-CN"/>
              </w:rPr>
              <w:t>4</w:t>
            </w:r>
            <w:r>
              <w:rPr>
                <w:rFonts w:hint="eastAsia" w:ascii="仿宋" w:hAnsi="仿宋" w:eastAsia="仿宋" w:cs="仿宋"/>
                <w:color w:val="auto"/>
                <w:sz w:val="24"/>
              </w:rPr>
              <w:t>分，</w:t>
            </w:r>
            <w:r>
              <w:rPr>
                <w:rFonts w:hint="eastAsia" w:ascii="仿宋" w:hAnsi="仿宋" w:eastAsia="仿宋" w:cs="仿宋"/>
                <w:color w:val="auto"/>
                <w:sz w:val="24"/>
                <w:lang w:val="en-US" w:eastAsia="zh-CN"/>
              </w:rPr>
              <w:t>第四名为91分，</w:t>
            </w:r>
            <w:r>
              <w:rPr>
                <w:rFonts w:hint="eastAsia" w:ascii="仿宋" w:hAnsi="仿宋" w:eastAsia="仿宋" w:cs="仿宋"/>
                <w:color w:val="auto"/>
                <w:sz w:val="24"/>
              </w:rPr>
              <w:t>以此类推计算考核成绩。</w:t>
            </w:r>
          </w:p>
        </w:tc>
        <w:tc>
          <w:tcPr>
            <w:tcW w:w="606" w:type="pct"/>
            <w:vAlign w:val="center"/>
          </w:tcPr>
          <w:p>
            <w:pPr>
              <w:spacing w:line="360" w:lineRule="auto"/>
              <w:jc w:val="center"/>
              <w:rPr>
                <w:rFonts w:ascii="仿宋" w:hAnsi="仿宋" w:eastAsia="仿宋" w:cs="仿宋"/>
                <w:color w:val="auto"/>
                <w:sz w:val="24"/>
              </w:rPr>
            </w:pPr>
            <w:r>
              <w:rPr>
                <w:rFonts w:hint="eastAsia" w:ascii="仿宋" w:hAnsi="仿宋" w:eastAsia="仿宋" w:cs="仿宋"/>
                <w:color w:val="auto"/>
                <w:sz w:val="24"/>
              </w:rPr>
              <w:t>100</w:t>
            </w:r>
          </w:p>
        </w:tc>
      </w:tr>
    </w:tbl>
    <w:p>
      <w:pPr>
        <w:pStyle w:val="11"/>
        <w:spacing w:line="360" w:lineRule="auto"/>
        <w:rPr>
          <w:rFonts w:ascii="仿宋" w:hAnsi="仿宋" w:eastAsia="仿宋" w:cs="仿宋"/>
          <w:color w:val="auto"/>
          <w:kern w:val="0"/>
          <w:sz w:val="24"/>
          <w:szCs w:val="24"/>
        </w:rPr>
      </w:pPr>
    </w:p>
    <w:p>
      <w:pPr>
        <w:pStyle w:val="11"/>
        <w:spacing w:line="360" w:lineRule="auto"/>
        <w:rPr>
          <w:rFonts w:ascii="仿宋" w:hAnsi="仿宋" w:eastAsia="仿宋" w:cs="仿宋"/>
          <w:color w:val="auto"/>
          <w:kern w:val="0"/>
          <w:sz w:val="24"/>
          <w:szCs w:val="24"/>
        </w:rPr>
      </w:pPr>
      <w:r>
        <w:rPr>
          <w:rFonts w:hint="eastAsia" w:ascii="仿宋" w:hAnsi="仿宋" w:eastAsia="仿宋" w:cs="仿宋"/>
          <w:color w:val="auto"/>
          <w:kern w:val="0"/>
          <w:sz w:val="24"/>
          <w:szCs w:val="24"/>
        </w:rPr>
        <w:t>M5跨境电商营销推广</w:t>
      </w:r>
    </w:p>
    <w:p>
      <w:pPr>
        <w:pStyle w:val="11"/>
        <w:keepNext w:val="0"/>
        <w:keepLines w:val="0"/>
        <w:pageBreakBefore w:val="0"/>
        <w:widowControl w:val="0"/>
        <w:kinsoku/>
        <w:wordWrap/>
        <w:overflowPunct/>
        <w:topLinePunct w:val="0"/>
        <w:autoSpaceDE/>
        <w:autoSpaceDN/>
        <w:bidi w:val="0"/>
        <w:adjustRightInd/>
        <w:snapToGrid w:val="0"/>
        <w:spacing w:line="520" w:lineRule="exact"/>
        <w:ind w:firstLine="480" w:firstLineChars="200"/>
        <w:textAlignment w:val="auto"/>
        <w:rPr>
          <w:rFonts w:ascii="仿宋" w:hAnsi="仿宋" w:eastAsia="仿宋" w:cs="仿宋"/>
          <w:color w:val="auto"/>
          <w:kern w:val="0"/>
          <w:sz w:val="24"/>
          <w:szCs w:val="24"/>
        </w:rPr>
      </w:pPr>
      <w:r>
        <w:rPr>
          <w:rFonts w:hint="eastAsia" w:ascii="仿宋" w:hAnsi="仿宋" w:eastAsia="仿宋" w:cs="仿宋"/>
          <w:color w:val="auto"/>
          <w:kern w:val="0"/>
          <w:sz w:val="24"/>
          <w:szCs w:val="24"/>
        </w:rPr>
        <w:t>该模块总分100分，采用系统评测量分和裁判评价分的评分方式，各占50%。具体评分如下表所示：</w:t>
      </w:r>
    </w:p>
    <w:p>
      <w:pPr>
        <w:pStyle w:val="11"/>
        <w:keepNext w:val="0"/>
        <w:keepLines w:val="0"/>
        <w:pageBreakBefore w:val="0"/>
        <w:widowControl w:val="0"/>
        <w:kinsoku/>
        <w:wordWrap/>
        <w:overflowPunct/>
        <w:topLinePunct w:val="0"/>
        <w:autoSpaceDE/>
        <w:autoSpaceDN/>
        <w:bidi w:val="0"/>
        <w:adjustRightInd/>
        <w:snapToGrid w:val="0"/>
        <w:spacing w:line="520" w:lineRule="exact"/>
        <w:textAlignment w:val="auto"/>
        <w:rPr>
          <w:rFonts w:ascii="仿宋" w:hAnsi="仿宋" w:eastAsia="仿宋" w:cs="仿宋"/>
          <w:color w:val="auto"/>
          <w:kern w:val="0"/>
          <w:sz w:val="24"/>
          <w:szCs w:val="24"/>
        </w:rPr>
      </w:pPr>
      <w:r>
        <w:rPr>
          <w:rFonts w:hint="eastAsia" w:ascii="仿宋" w:hAnsi="仿宋" w:eastAsia="仿宋" w:cs="仿宋"/>
          <w:color w:val="auto"/>
          <w:kern w:val="0"/>
          <w:sz w:val="24"/>
          <w:szCs w:val="24"/>
        </w:rPr>
        <w:t>（1）系统评分标准：</w:t>
      </w:r>
    </w:p>
    <w:tbl>
      <w:tblPr>
        <w:tblStyle w:val="2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6"/>
        <w:gridCol w:w="1879"/>
        <w:gridCol w:w="4813"/>
        <w:gridCol w:w="8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70" w:type="pct"/>
            <w:gridSpan w:val="2"/>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项目</w:t>
            </w:r>
          </w:p>
        </w:tc>
        <w:tc>
          <w:tcPr>
            <w:tcW w:w="2826"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评分要求</w:t>
            </w:r>
          </w:p>
        </w:tc>
        <w:tc>
          <w:tcPr>
            <w:tcW w:w="502"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pct"/>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店铺营销推广</w:t>
            </w:r>
          </w:p>
        </w:tc>
        <w:tc>
          <w:tcPr>
            <w:tcW w:w="110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店铺营销策略部分</w:t>
            </w:r>
          </w:p>
        </w:tc>
        <w:tc>
          <w:tcPr>
            <w:tcW w:w="282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通过系统给出的策划案进行店铺营销活动设置，使结果符合策划案要求</w:t>
            </w:r>
          </w:p>
        </w:tc>
        <w:tc>
          <w:tcPr>
            <w:tcW w:w="50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110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店铺引流-展位广告</w:t>
            </w:r>
          </w:p>
        </w:tc>
        <w:tc>
          <w:tcPr>
            <w:tcW w:w="282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通过系统给出的展位广告数据进行分析并设置推广计划，在限定次数内使转化量最大化</w:t>
            </w:r>
          </w:p>
        </w:tc>
        <w:tc>
          <w:tcPr>
            <w:tcW w:w="50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110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店铺引流-搜索广告</w:t>
            </w:r>
          </w:p>
        </w:tc>
        <w:tc>
          <w:tcPr>
            <w:tcW w:w="2826"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通过系统给出的搜索广告数据、热门关键词数据进行分析并设置推广计划，在限定次数内使点击量最大化</w:t>
            </w:r>
          </w:p>
        </w:tc>
        <w:tc>
          <w:tcPr>
            <w:tcW w:w="50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20</w:t>
            </w:r>
          </w:p>
        </w:tc>
      </w:tr>
    </w:tbl>
    <w:p>
      <w:pPr>
        <w:rPr>
          <w:rFonts w:hint="eastAsia" w:ascii="仿宋" w:hAnsi="仿宋" w:eastAsia="仿宋" w:cs="仿宋"/>
          <w:color w:val="auto"/>
          <w:kern w:val="0"/>
          <w:sz w:val="24"/>
          <w:szCs w:val="24"/>
        </w:rPr>
      </w:pPr>
    </w:p>
    <w:p>
      <w:pPr>
        <w:rPr>
          <w:rFonts w:ascii="仿宋" w:hAnsi="仿宋" w:eastAsia="仿宋" w:cs="仿宋"/>
          <w:color w:val="auto"/>
          <w:kern w:val="0"/>
          <w:sz w:val="24"/>
          <w:szCs w:val="24"/>
        </w:rPr>
      </w:pPr>
      <w:r>
        <w:rPr>
          <w:rFonts w:hint="eastAsia" w:ascii="仿宋" w:hAnsi="仿宋" w:eastAsia="仿宋" w:cs="仿宋"/>
          <w:color w:val="auto"/>
          <w:kern w:val="0"/>
          <w:sz w:val="24"/>
          <w:szCs w:val="24"/>
        </w:rPr>
        <w:t>（2）人工评分标准：</w:t>
      </w:r>
    </w:p>
    <w:tbl>
      <w:tblPr>
        <w:tblStyle w:val="2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9"/>
        <w:gridCol w:w="1189"/>
        <w:gridCol w:w="1180"/>
        <w:gridCol w:w="4471"/>
        <w:gridCol w:w="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01" w:type="pct"/>
            <w:gridSpan w:val="3"/>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项目</w:t>
            </w:r>
          </w:p>
        </w:tc>
        <w:tc>
          <w:tcPr>
            <w:tcW w:w="2625"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评分要求</w:t>
            </w:r>
          </w:p>
        </w:tc>
        <w:tc>
          <w:tcPr>
            <w:tcW w:w="472"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 w:type="pct"/>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海外直播推广</w:t>
            </w:r>
          </w:p>
        </w:tc>
        <w:tc>
          <w:tcPr>
            <w:tcW w:w="698" w:type="pct"/>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脚本策划</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直播开场</w:t>
            </w:r>
          </w:p>
        </w:tc>
        <w:tc>
          <w:tcPr>
            <w:tcW w:w="2625"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直播开场话术流畅、逻辑清晰，布局合理</w:t>
            </w:r>
          </w:p>
        </w:tc>
        <w:tc>
          <w:tcPr>
            <w:tcW w:w="47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698"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自我介绍</w:t>
            </w:r>
          </w:p>
        </w:tc>
        <w:tc>
          <w:tcPr>
            <w:tcW w:w="2625"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以系统给定的身份介绍，吸引点击</w:t>
            </w:r>
          </w:p>
        </w:tc>
        <w:tc>
          <w:tcPr>
            <w:tcW w:w="47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698"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商品脚本</w:t>
            </w:r>
          </w:p>
        </w:tc>
        <w:tc>
          <w:tcPr>
            <w:tcW w:w="2625"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匹配商品信息，体现商品能解决的痛点问题，并突出商品功能；直播利益点说明清晰，能促进消费者下单</w:t>
            </w:r>
          </w:p>
        </w:tc>
        <w:tc>
          <w:tcPr>
            <w:tcW w:w="47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698"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活动介绍</w:t>
            </w:r>
          </w:p>
        </w:tc>
        <w:tc>
          <w:tcPr>
            <w:tcW w:w="2625"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活动介绍信息全面，突出活动折扣力度，吸引点击</w:t>
            </w:r>
          </w:p>
        </w:tc>
        <w:tc>
          <w:tcPr>
            <w:tcW w:w="47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698"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互动脚本</w:t>
            </w:r>
          </w:p>
        </w:tc>
        <w:tc>
          <w:tcPr>
            <w:tcW w:w="2625"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互动脚本话术过渡自然，能体现引导观看者进行转、评、赞等帮助直播间进行传播；互动活动话术具备紧迫感，提高用户互动参与度等</w:t>
            </w:r>
          </w:p>
        </w:tc>
        <w:tc>
          <w:tcPr>
            <w:tcW w:w="47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698" w:type="pct"/>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直播推广</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开场质量</w:t>
            </w:r>
          </w:p>
        </w:tc>
        <w:tc>
          <w:tcPr>
            <w:tcW w:w="2625"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自我介绍简洁明了，风趣幽默，能加深观众印象；直播计划条理清晰，流程明确，能让观众快速了解整场直播；促销活动讲解细致，通俗易懂，能吸引观众停留观看；暖场活动玩法简单，奖励丰富，能活跃气氛，迅速提升直播间流量，引导观众关注直播间</w:t>
            </w:r>
          </w:p>
        </w:tc>
        <w:tc>
          <w:tcPr>
            <w:tcW w:w="47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698"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直播效果</w:t>
            </w:r>
          </w:p>
        </w:tc>
        <w:tc>
          <w:tcPr>
            <w:tcW w:w="2625"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播内容契合直播主题与竞赛商品；直播进程有快有慢，时间分配合理，能在规定时间内完成直播活动；全场直播有条不紊，流程与脚本策划内容相符；直播讲解具有激情，能活跃直播间气氛，调动观众参与互动活动；商品讲解突出卖点、利益点，有较强的吸引力与感染力，能引导观看者进行下单</w:t>
            </w:r>
          </w:p>
        </w:tc>
        <w:tc>
          <w:tcPr>
            <w:tcW w:w="47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698"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结束质量</w:t>
            </w:r>
          </w:p>
        </w:tc>
        <w:tc>
          <w:tcPr>
            <w:tcW w:w="2625"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与上一环节承接自然，提示观众直播即将结束；主播情感真挚，向观众表达感谢；预告下次直播商品及利益点，能持续提升直播间营销力</w:t>
            </w:r>
          </w:p>
        </w:tc>
        <w:tc>
          <w:tcPr>
            <w:tcW w:w="47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 w:type="pct"/>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p>
        </w:tc>
        <w:tc>
          <w:tcPr>
            <w:tcW w:w="1391" w:type="pct"/>
            <w:gridSpan w:val="2"/>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直播效果</w:t>
            </w:r>
          </w:p>
        </w:tc>
        <w:tc>
          <w:tcPr>
            <w:tcW w:w="2625" w:type="pct"/>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ascii="仿宋" w:hAnsi="仿宋" w:eastAsia="仿宋" w:cs="仿宋"/>
                <w:color w:val="auto"/>
                <w:sz w:val="24"/>
              </w:rPr>
            </w:pPr>
            <w:r>
              <w:rPr>
                <w:rFonts w:hint="eastAsia" w:ascii="仿宋" w:hAnsi="仿宋" w:eastAsia="仿宋" w:cs="仿宋"/>
                <w:color w:val="auto"/>
                <w:sz w:val="24"/>
              </w:rPr>
              <w:t>全英文直播，直播过程流利</w:t>
            </w:r>
          </w:p>
        </w:tc>
        <w:tc>
          <w:tcPr>
            <w:tcW w:w="472" w:type="pc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s="仿宋"/>
                <w:color w:val="auto"/>
                <w:sz w:val="24"/>
              </w:rPr>
            </w:pPr>
            <w:r>
              <w:rPr>
                <w:rFonts w:hint="eastAsia" w:ascii="仿宋" w:hAnsi="仿宋" w:eastAsia="仿宋" w:cs="仿宋"/>
                <w:color w:val="auto"/>
                <w:sz w:val="24"/>
              </w:rPr>
              <w:t>4</w:t>
            </w:r>
          </w:p>
        </w:tc>
      </w:tr>
    </w:tbl>
    <w:p>
      <w:pPr>
        <w:rPr>
          <w:color w:val="auto"/>
        </w:rPr>
      </w:pPr>
      <w:r>
        <w:rPr>
          <w:color w:val="auto"/>
        </w:rPr>
        <w:br w:type="page"/>
      </w:r>
    </w:p>
    <w:p>
      <w:pPr>
        <w:pStyle w:val="2"/>
        <w:numPr>
          <w:ilvl w:val="0"/>
          <w:numId w:val="0"/>
        </w:numPr>
        <w:spacing w:line="520" w:lineRule="exact"/>
        <w:ind w:left="425" w:hanging="425"/>
        <w:rPr>
          <w:color w:val="auto"/>
        </w:rPr>
      </w:pPr>
      <w:bookmarkStart w:id="15" w:name="_Toc47976673"/>
      <w:bookmarkStart w:id="16" w:name="_Toc22955"/>
      <w:r>
        <w:rPr>
          <w:rFonts w:hint="eastAsia"/>
          <w:color w:val="auto"/>
        </w:rPr>
        <w:t>五、场地及设施</w:t>
      </w:r>
      <w:bookmarkEnd w:id="15"/>
      <w:r>
        <w:rPr>
          <w:rFonts w:hint="eastAsia"/>
          <w:color w:val="auto"/>
        </w:rPr>
        <w:t>设备</w:t>
      </w:r>
      <w:bookmarkEnd w:id="16"/>
    </w:p>
    <w:p>
      <w:pPr>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（一）场地</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1、</w:t>
      </w:r>
      <w:r>
        <w:rPr>
          <w:rFonts w:hint="eastAsia" w:ascii="仿宋" w:hAnsi="仿宋" w:eastAsia="仿宋" w:cs="仿宋"/>
          <w:color w:val="auto"/>
          <w:sz w:val="24"/>
        </w:rPr>
        <w:t>竞赛场地设在空旷的大厅或者实训中心。</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2、竞赛场地设置隔离带，非裁判员、参赛选手、工作人员不得进入比赛场地；竞赛场地划分为检录区、竞赛操作区、现场服务与技术支持区、休息区、观摩通道等区域，区域之间有明显标志或警示带；标明消防器材、安全通道、洗手间等位置。</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3、赛场设有保安、消防设备设施、医疗、设备维修等人员待命，以防突发事件；赛场还应设有生活补给站等公共服务设施，为选手和赛场人员提供服务。</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4、赛场设置安全通道和警戒线，确保进入赛场的大赛参观、采访、视察的人员限定在安全区域内活动，以保证大赛安全有序进行。</w:t>
      </w:r>
    </w:p>
    <w:p>
      <w:pPr>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lang w:val="zh-CN"/>
        </w:rPr>
        <w:t>（二）</w:t>
      </w:r>
      <w:r>
        <w:rPr>
          <w:rFonts w:hint="eastAsia" w:ascii="仿宋" w:hAnsi="仿宋" w:eastAsia="仿宋" w:cs="仿宋"/>
          <w:color w:val="auto"/>
          <w:sz w:val="28"/>
          <w:szCs w:val="28"/>
        </w:rPr>
        <w:t>设施设备</w:t>
      </w:r>
    </w:p>
    <w:p>
      <w:pPr>
        <w:pStyle w:val="25"/>
        <w:keepNext w:val="0"/>
        <w:keepLines w:val="0"/>
        <w:pageBreakBefore w:val="0"/>
        <w:widowControl w:val="0"/>
        <w:kinsoku/>
        <w:wordWrap/>
        <w:overflowPunct/>
        <w:topLinePunct w:val="0"/>
        <w:autoSpaceDE/>
        <w:autoSpaceDN/>
        <w:bidi w:val="0"/>
        <w:adjustRightInd/>
        <w:snapToGrid/>
        <w:spacing w:line="520" w:lineRule="exact"/>
        <w:ind w:firstLine="480"/>
        <w:textAlignment w:val="auto"/>
        <w:rPr>
          <w:rFonts w:ascii="仿宋" w:hAnsi="仿宋" w:eastAsia="仿宋" w:cs="仿宋"/>
          <w:color w:val="auto"/>
          <w:sz w:val="24"/>
          <w:szCs w:val="24"/>
        </w:rPr>
      </w:pPr>
      <w:r>
        <w:rPr>
          <w:rFonts w:hint="eastAsia" w:ascii="仿宋" w:hAnsi="仿宋" w:eastAsia="仿宋" w:cs="仿宋"/>
          <w:color w:val="auto"/>
          <w:sz w:val="24"/>
          <w:szCs w:val="24"/>
        </w:rPr>
        <w:t>（1）竞赛设备</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竞赛场地设备由主办方统一提供，供选手及裁判使用的设备，具体场地设备设施详见下表。</w:t>
      </w:r>
    </w:p>
    <w:tbl>
      <w:tblPr>
        <w:tblStyle w:val="21"/>
        <w:tblW w:w="5059" w:type="pct"/>
        <w:tblInd w:w="18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2"/>
        <w:gridCol w:w="1305"/>
        <w:gridCol w:w="5092"/>
        <w:gridCol w:w="760"/>
        <w:gridCol w:w="7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419" w:type="pct"/>
            <w:vAlign w:val="center"/>
          </w:tcPr>
          <w:p>
            <w:pPr>
              <w:jc w:val="center"/>
              <w:rPr>
                <w:rFonts w:ascii="仿宋" w:hAnsi="仿宋" w:eastAsia="仿宋" w:cs="仿宋"/>
                <w:color w:val="auto"/>
                <w:sz w:val="24"/>
              </w:rPr>
            </w:pPr>
            <w:r>
              <w:rPr>
                <w:rFonts w:hint="eastAsia" w:ascii="仿宋" w:hAnsi="仿宋" w:eastAsia="仿宋" w:cs="仿宋"/>
                <w:color w:val="auto"/>
                <w:sz w:val="24"/>
              </w:rPr>
              <w:t>序号</w:t>
            </w:r>
          </w:p>
        </w:tc>
        <w:tc>
          <w:tcPr>
            <w:tcW w:w="757" w:type="pct"/>
            <w:vAlign w:val="center"/>
          </w:tcPr>
          <w:p>
            <w:pPr>
              <w:jc w:val="center"/>
              <w:rPr>
                <w:rFonts w:ascii="仿宋" w:hAnsi="仿宋" w:eastAsia="仿宋" w:cs="仿宋"/>
                <w:color w:val="auto"/>
                <w:sz w:val="24"/>
              </w:rPr>
            </w:pPr>
            <w:r>
              <w:rPr>
                <w:rFonts w:hint="eastAsia" w:ascii="仿宋" w:hAnsi="仿宋" w:eastAsia="仿宋" w:cs="仿宋"/>
                <w:color w:val="auto"/>
                <w:sz w:val="24"/>
              </w:rPr>
              <w:t>设备名称</w:t>
            </w:r>
          </w:p>
        </w:tc>
        <w:tc>
          <w:tcPr>
            <w:tcW w:w="2954" w:type="pct"/>
            <w:vAlign w:val="center"/>
          </w:tcPr>
          <w:p>
            <w:pPr>
              <w:jc w:val="center"/>
              <w:rPr>
                <w:rFonts w:ascii="仿宋" w:hAnsi="仿宋" w:eastAsia="仿宋" w:cs="仿宋"/>
                <w:color w:val="auto"/>
                <w:sz w:val="24"/>
              </w:rPr>
            </w:pPr>
            <w:r>
              <w:rPr>
                <w:rFonts w:hint="eastAsia" w:ascii="仿宋" w:hAnsi="仿宋" w:eastAsia="仿宋" w:cs="仿宋"/>
                <w:color w:val="auto"/>
                <w:sz w:val="24"/>
              </w:rPr>
              <w:t>规格/型号</w:t>
            </w:r>
          </w:p>
        </w:tc>
        <w:tc>
          <w:tcPr>
            <w:tcW w:w="441" w:type="pct"/>
            <w:vAlign w:val="center"/>
          </w:tcPr>
          <w:p>
            <w:pPr>
              <w:jc w:val="center"/>
              <w:rPr>
                <w:rFonts w:ascii="仿宋" w:hAnsi="仿宋" w:eastAsia="仿宋" w:cs="仿宋"/>
                <w:color w:val="auto"/>
                <w:sz w:val="24"/>
              </w:rPr>
            </w:pPr>
            <w:r>
              <w:rPr>
                <w:rFonts w:hint="eastAsia" w:ascii="仿宋" w:hAnsi="仿宋" w:eastAsia="仿宋" w:cs="仿宋"/>
                <w:color w:val="auto"/>
                <w:sz w:val="24"/>
              </w:rPr>
              <w:t>单位</w:t>
            </w:r>
          </w:p>
        </w:tc>
        <w:tc>
          <w:tcPr>
            <w:tcW w:w="427" w:type="pct"/>
            <w:vAlign w:val="center"/>
          </w:tcPr>
          <w:p>
            <w:pPr>
              <w:jc w:val="center"/>
              <w:rPr>
                <w:rFonts w:ascii="仿宋" w:hAnsi="仿宋" w:eastAsia="仿宋" w:cs="仿宋"/>
                <w:color w:val="auto"/>
                <w:sz w:val="24"/>
              </w:rPr>
            </w:pPr>
            <w:r>
              <w:rPr>
                <w:rFonts w:hint="eastAsia" w:ascii="仿宋" w:hAnsi="仿宋" w:eastAsia="仿宋" w:cs="仿宋"/>
                <w:color w:val="auto"/>
                <w:sz w:val="24"/>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419" w:type="pct"/>
            <w:vAlign w:val="center"/>
          </w:tcPr>
          <w:p>
            <w:pPr>
              <w:jc w:val="center"/>
              <w:rPr>
                <w:rFonts w:ascii="仿宋" w:hAnsi="仿宋" w:eastAsia="仿宋" w:cs="仿宋"/>
                <w:color w:val="auto"/>
                <w:sz w:val="24"/>
              </w:rPr>
            </w:pPr>
            <w:r>
              <w:rPr>
                <w:rFonts w:hint="eastAsia" w:ascii="仿宋" w:hAnsi="仿宋" w:eastAsia="仿宋" w:cs="仿宋"/>
                <w:color w:val="auto"/>
                <w:sz w:val="24"/>
              </w:rPr>
              <w:t>1</w:t>
            </w:r>
          </w:p>
        </w:tc>
        <w:tc>
          <w:tcPr>
            <w:tcW w:w="757" w:type="pct"/>
            <w:vAlign w:val="center"/>
          </w:tcPr>
          <w:p>
            <w:pPr>
              <w:jc w:val="center"/>
              <w:rPr>
                <w:rFonts w:ascii="仿宋" w:hAnsi="仿宋" w:eastAsia="仿宋" w:cs="仿宋"/>
                <w:color w:val="auto"/>
                <w:sz w:val="24"/>
              </w:rPr>
            </w:pPr>
            <w:r>
              <w:rPr>
                <w:rFonts w:hint="eastAsia" w:ascii="仿宋" w:hAnsi="仿宋" w:eastAsia="仿宋" w:cs="仿宋"/>
                <w:color w:val="auto"/>
                <w:sz w:val="24"/>
              </w:rPr>
              <w:t>参赛选手计算机</w:t>
            </w:r>
          </w:p>
        </w:tc>
        <w:tc>
          <w:tcPr>
            <w:tcW w:w="2954" w:type="pct"/>
            <w:vAlign w:val="center"/>
          </w:tcPr>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处理器：i7-9700K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内存：16GB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硬盘：500G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显卡：4G独显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显示器：23.8寸</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lang w:val="en-US" w:eastAsia="zh-CN"/>
              </w:rPr>
              <w:t>操作系统：Windows 10 64 位</w:t>
            </w:r>
            <w:r>
              <w:rPr>
                <w:rFonts w:hint="eastAsia" w:ascii="仿宋" w:hAnsi="仿宋" w:eastAsia="仿宋" w:cs="仿宋"/>
                <w:color w:val="auto"/>
                <w:sz w:val="24"/>
              </w:rPr>
              <w:t xml:space="preserve">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浏览器</w:t>
            </w:r>
            <w:r>
              <w:rPr>
                <w:rFonts w:hint="eastAsia" w:ascii="仿宋" w:hAnsi="仿宋" w:eastAsia="仿宋" w:cs="仿宋"/>
                <w:color w:val="auto"/>
                <w:sz w:val="24"/>
                <w:lang w:eastAsia="zh-CN"/>
              </w:rPr>
              <w:t>：</w:t>
            </w:r>
            <w:r>
              <w:rPr>
                <w:rFonts w:hint="eastAsia" w:ascii="仿宋" w:hAnsi="仿宋" w:eastAsia="仿宋" w:cs="仿宋"/>
                <w:color w:val="auto"/>
                <w:sz w:val="24"/>
              </w:rPr>
              <w:t xml:space="preserve">Chrome谷歌浏览器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lang w:val="en-US" w:eastAsia="zh-CN"/>
              </w:rPr>
              <w:t>压缩软件：360压缩 4.0</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输入法：搜狗拼音、搜狗五笔</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办公软件：Microsoft Office 2016</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lang w:eastAsia="zh-CN"/>
              </w:rPr>
            </w:pPr>
            <w:r>
              <w:rPr>
                <w:rFonts w:hint="eastAsia" w:ascii="仿宋" w:hAnsi="仿宋" w:eastAsia="仿宋" w:cs="仿宋"/>
                <w:color w:val="auto"/>
                <w:sz w:val="24"/>
                <w:lang w:val="en-US" w:eastAsia="zh-CN"/>
              </w:rPr>
              <w:t>图片视频处理</w:t>
            </w:r>
            <w:r>
              <w:rPr>
                <w:rFonts w:hint="eastAsia" w:ascii="仿宋" w:hAnsi="仿宋" w:eastAsia="仿宋" w:cs="仿宋"/>
                <w:color w:val="auto"/>
                <w:sz w:val="24"/>
              </w:rPr>
              <w:t>软件</w:t>
            </w:r>
            <w:r>
              <w:rPr>
                <w:rFonts w:hint="eastAsia" w:ascii="仿宋" w:hAnsi="仿宋" w:eastAsia="仿宋" w:cs="仿宋"/>
                <w:color w:val="auto"/>
                <w:sz w:val="24"/>
                <w:lang w:eastAsia="zh-CN"/>
              </w:rPr>
              <w:t>：</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lang w:val="en-US" w:eastAsia="zh-CN"/>
              </w:rPr>
            </w:pPr>
            <w:r>
              <w:rPr>
                <w:rFonts w:hint="eastAsia" w:ascii="仿宋" w:hAnsi="仿宋" w:eastAsia="仿宋" w:cs="仿宋"/>
                <w:color w:val="auto"/>
                <w:sz w:val="24"/>
              </w:rPr>
              <w:t xml:space="preserve">Adobe Photoshop CC </w:t>
            </w:r>
            <w:r>
              <w:rPr>
                <w:rFonts w:hint="eastAsia" w:ascii="仿宋" w:hAnsi="仿宋" w:eastAsia="仿宋" w:cs="仿宋"/>
                <w:color w:val="auto"/>
                <w:sz w:val="24"/>
                <w:lang w:val="en-US" w:eastAsia="zh-CN"/>
              </w:rPr>
              <w:t>2019</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default" w:ascii="仿宋" w:hAnsi="仿宋" w:eastAsia="仿宋" w:cs="仿宋"/>
                <w:color w:val="auto"/>
                <w:sz w:val="24"/>
                <w:lang w:val="en-US" w:eastAsia="zh-CN"/>
              </w:rPr>
            </w:pPr>
            <w:r>
              <w:rPr>
                <w:rFonts w:hint="default" w:ascii="仿宋" w:hAnsi="仿宋" w:eastAsia="仿宋" w:cs="仿宋"/>
                <w:color w:val="auto"/>
                <w:sz w:val="24"/>
                <w:lang w:val="en-US" w:eastAsia="zh-CN"/>
              </w:rPr>
              <w:t>Adobe Affect Effects</w:t>
            </w:r>
            <w:r>
              <w:rPr>
                <w:rFonts w:hint="eastAsia" w:ascii="仿宋" w:hAnsi="仿宋" w:eastAsia="仿宋" w:cs="仿宋"/>
                <w:color w:val="auto"/>
                <w:sz w:val="24"/>
                <w:lang w:val="en-US" w:eastAsia="zh-CN"/>
              </w:rPr>
              <w:t xml:space="preserve"> </w:t>
            </w:r>
            <w:r>
              <w:rPr>
                <w:rFonts w:hint="default" w:ascii="仿宋" w:hAnsi="仿宋" w:eastAsia="仿宋" w:cs="仿宋"/>
                <w:color w:val="auto"/>
                <w:sz w:val="24"/>
                <w:lang w:val="en-US" w:eastAsia="zh-CN"/>
              </w:rPr>
              <w:t>CC 2019</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default" w:ascii="仿宋" w:hAnsi="仿宋" w:eastAsia="仿宋" w:cs="仿宋"/>
                <w:color w:val="auto"/>
                <w:sz w:val="24"/>
                <w:lang w:val="en-US" w:eastAsia="zh-CN"/>
              </w:rPr>
            </w:pPr>
            <w:r>
              <w:rPr>
                <w:rFonts w:hint="default" w:ascii="仿宋" w:hAnsi="仿宋" w:eastAsia="仿宋" w:cs="仿宋"/>
                <w:color w:val="auto"/>
                <w:sz w:val="24"/>
                <w:lang w:val="en-US" w:eastAsia="zh-CN"/>
              </w:rPr>
              <w:t>Adobe Premiere Pro</w:t>
            </w:r>
            <w:r>
              <w:rPr>
                <w:rFonts w:hint="default" w:ascii="仿宋" w:hAnsi="仿宋" w:eastAsia="仿宋" w:cs="仿宋"/>
                <w:color w:val="auto"/>
                <w:sz w:val="24"/>
                <w:lang w:val="en-US" w:eastAsia="zh-CN"/>
              </w:rPr>
              <w:tab/>
            </w:r>
            <w:r>
              <w:rPr>
                <w:rFonts w:hint="default" w:ascii="仿宋" w:hAnsi="仿宋" w:eastAsia="仿宋" w:cs="仿宋"/>
                <w:color w:val="auto"/>
                <w:sz w:val="24"/>
                <w:lang w:val="en-US" w:eastAsia="zh-CN"/>
              </w:rPr>
              <w:t>CC 2019</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default" w:ascii="仿宋" w:hAnsi="仿宋" w:eastAsia="仿宋" w:cs="仿宋"/>
                <w:color w:val="auto"/>
                <w:sz w:val="24"/>
                <w:lang w:val="en-US" w:eastAsia="zh-CN"/>
              </w:rPr>
            </w:pPr>
            <w:r>
              <w:rPr>
                <w:rFonts w:hint="default" w:ascii="仿宋" w:hAnsi="仿宋" w:eastAsia="仿宋" w:cs="仿宋"/>
                <w:color w:val="auto"/>
                <w:sz w:val="24"/>
                <w:lang w:val="en-US" w:eastAsia="zh-CN"/>
              </w:rPr>
              <w:t>Adobe Reader</w:t>
            </w:r>
            <w:r>
              <w:rPr>
                <w:rFonts w:hint="eastAsia" w:ascii="仿宋" w:hAnsi="仿宋" w:eastAsia="仿宋" w:cs="仿宋"/>
                <w:color w:val="auto"/>
                <w:sz w:val="24"/>
                <w:lang w:val="en-US" w:eastAsia="zh-CN"/>
              </w:rPr>
              <w:t xml:space="preserve"> </w:t>
            </w:r>
            <w:r>
              <w:rPr>
                <w:rFonts w:hint="default" w:ascii="仿宋" w:hAnsi="仿宋" w:eastAsia="仿宋" w:cs="仿宋"/>
                <w:color w:val="auto"/>
                <w:sz w:val="24"/>
                <w:lang w:val="en-US" w:eastAsia="zh-CN"/>
              </w:rPr>
              <w:t>DC 2019</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default" w:ascii="仿宋" w:hAnsi="仿宋" w:eastAsia="仿宋" w:cs="仿宋"/>
                <w:color w:val="auto"/>
                <w:sz w:val="24"/>
                <w:lang w:val="en-US" w:eastAsia="zh-CN"/>
              </w:rPr>
            </w:pPr>
            <w:r>
              <w:rPr>
                <w:rFonts w:hint="default" w:ascii="仿宋" w:hAnsi="仿宋" w:eastAsia="仿宋" w:cs="仿宋"/>
                <w:color w:val="auto"/>
                <w:sz w:val="24"/>
                <w:lang w:val="en-US" w:eastAsia="zh-CN"/>
              </w:rPr>
              <w:t>Adobe Dreamweaver</w:t>
            </w:r>
            <w:r>
              <w:rPr>
                <w:rFonts w:hint="eastAsia" w:ascii="仿宋" w:hAnsi="仿宋" w:eastAsia="仿宋" w:cs="仿宋"/>
                <w:color w:val="auto"/>
                <w:sz w:val="24"/>
                <w:lang w:val="en-US" w:eastAsia="zh-CN"/>
              </w:rPr>
              <w:t xml:space="preserve"> </w:t>
            </w:r>
            <w:r>
              <w:rPr>
                <w:rFonts w:hint="default" w:ascii="仿宋" w:hAnsi="仿宋" w:eastAsia="仿宋" w:cs="仿宋"/>
                <w:color w:val="auto"/>
                <w:sz w:val="24"/>
                <w:lang w:val="en-US" w:eastAsia="zh-CN"/>
              </w:rPr>
              <w:t>CS6</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 xml:space="preserve">(承办单位应提供 </w:t>
            </w:r>
            <w:r>
              <w:rPr>
                <w:rFonts w:hint="eastAsia" w:ascii="仿宋" w:hAnsi="仿宋" w:eastAsia="仿宋" w:cs="仿宋"/>
                <w:color w:val="auto"/>
                <w:sz w:val="24"/>
                <w:lang w:val="en-US" w:eastAsia="zh-CN"/>
              </w:rPr>
              <w:t>5</w:t>
            </w:r>
            <w:r>
              <w:rPr>
                <w:rFonts w:hint="eastAsia" w:ascii="仿宋" w:hAnsi="仿宋" w:eastAsia="仿宋" w:cs="仿宋"/>
                <w:color w:val="auto"/>
                <w:sz w:val="24"/>
              </w:rPr>
              <w:t>%~</w:t>
            </w:r>
            <w:r>
              <w:rPr>
                <w:rFonts w:hint="eastAsia" w:ascii="仿宋" w:hAnsi="仿宋" w:eastAsia="仿宋" w:cs="仿宋"/>
                <w:color w:val="auto"/>
                <w:sz w:val="24"/>
                <w:lang w:val="en-US" w:eastAsia="zh-CN"/>
              </w:rPr>
              <w:t>10</w:t>
            </w:r>
            <w:r>
              <w:rPr>
                <w:rFonts w:hint="eastAsia" w:ascii="仿宋" w:hAnsi="仿宋" w:eastAsia="仿宋" w:cs="仿宋"/>
                <w:color w:val="auto"/>
                <w:sz w:val="24"/>
              </w:rPr>
              <w:t>%的备用设备</w:t>
            </w:r>
            <w:r>
              <w:rPr>
                <w:rFonts w:hint="eastAsia" w:ascii="仿宋" w:hAnsi="仿宋" w:eastAsia="仿宋" w:cs="仿宋"/>
                <w:color w:val="auto"/>
                <w:sz w:val="24"/>
                <w:lang w:eastAsia="zh-CN"/>
              </w:rPr>
              <w:t>。</w:t>
            </w:r>
            <w:r>
              <w:rPr>
                <w:rFonts w:hint="eastAsia" w:ascii="仿宋" w:hAnsi="仿宋" w:eastAsia="仿宋" w:cs="仿宋"/>
                <w:color w:val="auto"/>
                <w:sz w:val="24"/>
              </w:rPr>
              <w:t>)</w:t>
            </w:r>
          </w:p>
        </w:tc>
        <w:tc>
          <w:tcPr>
            <w:tcW w:w="441" w:type="pct"/>
            <w:vAlign w:val="center"/>
          </w:tcPr>
          <w:p>
            <w:pPr>
              <w:jc w:val="center"/>
              <w:rPr>
                <w:rFonts w:ascii="仿宋" w:hAnsi="仿宋" w:eastAsia="仿宋" w:cs="仿宋"/>
                <w:color w:val="auto"/>
                <w:sz w:val="24"/>
              </w:rPr>
            </w:pPr>
            <w:r>
              <w:rPr>
                <w:rFonts w:hint="eastAsia" w:ascii="仿宋" w:hAnsi="仿宋" w:eastAsia="仿宋" w:cs="仿宋"/>
                <w:color w:val="auto"/>
                <w:sz w:val="24"/>
              </w:rPr>
              <w:t>台</w:t>
            </w:r>
          </w:p>
        </w:tc>
        <w:tc>
          <w:tcPr>
            <w:tcW w:w="427" w:type="pct"/>
            <w:vAlign w:val="center"/>
          </w:tcPr>
          <w:p>
            <w:pPr>
              <w:jc w:val="center"/>
              <w:rPr>
                <w:rFonts w:ascii="仿宋" w:hAnsi="仿宋" w:eastAsia="仿宋" w:cs="仿宋"/>
                <w:color w:val="auto"/>
                <w:sz w:val="24"/>
              </w:rPr>
            </w:pPr>
            <w:r>
              <w:rPr>
                <w:rFonts w:hint="eastAsia" w:ascii="仿宋" w:hAnsi="仿宋" w:eastAsia="仿宋" w:cs="仿宋"/>
                <w:color w:val="auto"/>
                <w:sz w:val="24"/>
              </w:rPr>
              <w:t>52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419" w:type="pct"/>
            <w:vAlign w:val="center"/>
          </w:tcPr>
          <w:p>
            <w:pPr>
              <w:jc w:val="center"/>
              <w:rPr>
                <w:rFonts w:ascii="仿宋" w:hAnsi="仿宋" w:eastAsia="仿宋" w:cs="仿宋"/>
                <w:color w:val="auto"/>
                <w:sz w:val="24"/>
              </w:rPr>
            </w:pPr>
            <w:r>
              <w:rPr>
                <w:rFonts w:hint="eastAsia" w:ascii="仿宋" w:hAnsi="仿宋" w:eastAsia="仿宋" w:cs="仿宋"/>
                <w:color w:val="auto"/>
                <w:sz w:val="24"/>
              </w:rPr>
              <w:t>2</w:t>
            </w:r>
          </w:p>
        </w:tc>
        <w:tc>
          <w:tcPr>
            <w:tcW w:w="757" w:type="pct"/>
            <w:vAlign w:val="center"/>
          </w:tcPr>
          <w:p>
            <w:pPr>
              <w:jc w:val="center"/>
              <w:rPr>
                <w:rFonts w:ascii="仿宋" w:hAnsi="仿宋" w:eastAsia="仿宋" w:cs="仿宋"/>
                <w:color w:val="auto"/>
                <w:sz w:val="24"/>
              </w:rPr>
            </w:pPr>
            <w:r>
              <w:rPr>
                <w:rFonts w:hint="eastAsia" w:ascii="仿宋" w:hAnsi="仿宋" w:eastAsia="仿宋" w:cs="仿宋"/>
                <w:color w:val="auto"/>
                <w:sz w:val="24"/>
              </w:rPr>
              <w:t>网络连接设备综合布线</w:t>
            </w:r>
          </w:p>
        </w:tc>
        <w:tc>
          <w:tcPr>
            <w:tcW w:w="2954" w:type="pct"/>
          </w:tcPr>
          <w:p>
            <w:pPr>
              <w:ind w:firstLine="480" w:firstLineChars="200"/>
              <w:jc w:val="left"/>
              <w:rPr>
                <w:rFonts w:ascii="仿宋" w:hAnsi="仿宋" w:eastAsia="仿宋" w:cs="仿宋"/>
                <w:color w:val="auto"/>
                <w:sz w:val="24"/>
              </w:rPr>
            </w:pPr>
            <w:r>
              <w:rPr>
                <w:rFonts w:hint="eastAsia" w:ascii="仿宋" w:hAnsi="仿宋" w:eastAsia="仿宋" w:cs="仿宋"/>
                <w:color w:val="auto"/>
                <w:sz w:val="24"/>
              </w:rPr>
              <w:t>网络为局域网</w:t>
            </w:r>
            <w:r>
              <w:rPr>
                <w:rFonts w:hint="eastAsia" w:ascii="仿宋" w:hAnsi="仿宋" w:eastAsia="仿宋" w:cs="仿宋"/>
                <w:color w:val="auto"/>
                <w:sz w:val="24"/>
                <w:lang w:eastAsia="zh-CN"/>
              </w:rPr>
              <w:t>，</w:t>
            </w:r>
            <w:r>
              <w:rPr>
                <w:rFonts w:hint="eastAsia" w:ascii="仿宋" w:hAnsi="仿宋" w:eastAsia="仿宋" w:cs="仿宋"/>
                <w:color w:val="auto"/>
                <w:sz w:val="24"/>
              </w:rPr>
              <w:t>采用星形网络拓扑结构， 安装千兆交换机。提供相应匹配的路由器设备。网线与电源线隐蔽铺设，网线数量需能够满足隐蔽布线要求，采用独立网络环境。需要综合考虑局域网搭建中的设备需求与布线求。</w:t>
            </w:r>
          </w:p>
        </w:tc>
        <w:tc>
          <w:tcPr>
            <w:tcW w:w="441" w:type="pct"/>
            <w:vAlign w:val="center"/>
          </w:tcPr>
          <w:p>
            <w:pPr>
              <w:jc w:val="center"/>
              <w:rPr>
                <w:rFonts w:ascii="仿宋" w:hAnsi="仿宋" w:eastAsia="仿宋" w:cs="仿宋"/>
                <w:color w:val="auto"/>
                <w:sz w:val="24"/>
              </w:rPr>
            </w:pPr>
            <w:r>
              <w:rPr>
                <w:rFonts w:hint="eastAsia" w:ascii="仿宋" w:hAnsi="仿宋" w:eastAsia="仿宋" w:cs="仿宋"/>
                <w:color w:val="auto"/>
                <w:sz w:val="24"/>
              </w:rPr>
              <w:t>套</w:t>
            </w:r>
          </w:p>
        </w:tc>
        <w:tc>
          <w:tcPr>
            <w:tcW w:w="427" w:type="pct"/>
            <w:vAlign w:val="center"/>
          </w:tcPr>
          <w:p>
            <w:pPr>
              <w:jc w:val="center"/>
              <w:rPr>
                <w:rFonts w:ascii="仿宋" w:hAnsi="仿宋" w:eastAsia="仿宋" w:cs="仿宋"/>
                <w:color w:val="auto"/>
                <w:sz w:val="24"/>
              </w:rPr>
            </w:pPr>
            <w:r>
              <w:rPr>
                <w:rFonts w:hint="eastAsia" w:ascii="仿宋" w:hAnsi="仿宋" w:eastAsia="仿宋" w:cs="仿宋"/>
                <w:color w:val="auto"/>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419" w:type="pct"/>
            <w:vAlign w:val="center"/>
          </w:tcPr>
          <w:p>
            <w:pPr>
              <w:jc w:val="center"/>
              <w:rPr>
                <w:rFonts w:ascii="仿宋" w:hAnsi="仿宋" w:eastAsia="仿宋" w:cs="仿宋"/>
                <w:color w:val="auto"/>
                <w:sz w:val="24"/>
              </w:rPr>
            </w:pPr>
            <w:r>
              <w:rPr>
                <w:rFonts w:hint="eastAsia" w:ascii="仿宋" w:hAnsi="仿宋" w:eastAsia="仿宋" w:cs="仿宋"/>
                <w:color w:val="auto"/>
                <w:sz w:val="24"/>
              </w:rPr>
              <w:t>3</w:t>
            </w:r>
          </w:p>
        </w:tc>
        <w:tc>
          <w:tcPr>
            <w:tcW w:w="757" w:type="pct"/>
            <w:vAlign w:val="center"/>
          </w:tcPr>
          <w:p>
            <w:pPr>
              <w:jc w:val="center"/>
              <w:rPr>
                <w:rFonts w:ascii="仿宋" w:hAnsi="仿宋" w:eastAsia="仿宋" w:cs="仿宋"/>
                <w:color w:val="auto"/>
                <w:sz w:val="24"/>
              </w:rPr>
            </w:pPr>
            <w:r>
              <w:rPr>
                <w:rFonts w:hint="eastAsia" w:ascii="仿宋" w:hAnsi="仿宋" w:eastAsia="仿宋" w:cs="仿宋"/>
                <w:color w:val="auto"/>
                <w:sz w:val="24"/>
              </w:rPr>
              <w:t>竞赛服务器</w:t>
            </w:r>
          </w:p>
        </w:tc>
        <w:tc>
          <w:tcPr>
            <w:tcW w:w="2954" w:type="pct"/>
          </w:tcPr>
          <w:p>
            <w:pPr>
              <w:keepNext w:val="0"/>
              <w:keepLines w:val="0"/>
              <w:pageBreakBefore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 xml:space="preserve">配置要求：塔式服务器   </w:t>
            </w:r>
          </w:p>
          <w:p>
            <w:pPr>
              <w:keepNext w:val="0"/>
              <w:keepLines w:val="0"/>
              <w:pageBreakBefore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CPU</w:t>
            </w:r>
            <w:r>
              <w:rPr>
                <w:rFonts w:hint="eastAsia" w:ascii="仿宋" w:hAnsi="仿宋" w:eastAsia="仿宋" w:cs="仿宋"/>
                <w:color w:val="auto"/>
                <w:sz w:val="24"/>
                <w:lang w:eastAsia="zh-CN"/>
              </w:rPr>
              <w:t>：</w:t>
            </w:r>
            <w:r>
              <w:rPr>
                <w:rFonts w:hint="eastAsia" w:ascii="仿宋" w:hAnsi="仿宋" w:eastAsia="仿宋" w:cs="仿宋"/>
                <w:color w:val="auto"/>
                <w:sz w:val="24"/>
                <w:lang w:val="en-US" w:eastAsia="zh-CN"/>
              </w:rPr>
              <w:t>32核</w:t>
            </w:r>
            <w:r>
              <w:rPr>
                <w:rFonts w:hint="eastAsia" w:ascii="仿宋" w:hAnsi="仿宋" w:eastAsia="仿宋" w:cs="仿宋"/>
                <w:color w:val="auto"/>
                <w:sz w:val="24"/>
              </w:rPr>
              <w:t xml:space="preserve">   </w:t>
            </w:r>
          </w:p>
          <w:p>
            <w:pPr>
              <w:keepNext w:val="0"/>
              <w:keepLines w:val="0"/>
              <w:pageBreakBefore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内存：</w:t>
            </w:r>
            <w:r>
              <w:rPr>
                <w:rFonts w:hint="eastAsia" w:ascii="仿宋" w:hAnsi="仿宋" w:eastAsia="仿宋" w:cs="仿宋"/>
                <w:color w:val="auto"/>
                <w:sz w:val="24"/>
                <w:lang w:val="en-US" w:eastAsia="zh-CN"/>
              </w:rPr>
              <w:t>128G</w:t>
            </w:r>
            <w:r>
              <w:rPr>
                <w:rFonts w:hint="eastAsia" w:ascii="仿宋" w:hAnsi="仿宋" w:eastAsia="仿宋" w:cs="仿宋"/>
                <w:color w:val="auto"/>
                <w:sz w:val="24"/>
              </w:rPr>
              <w:t xml:space="preserve">   </w:t>
            </w:r>
          </w:p>
          <w:p>
            <w:pPr>
              <w:keepNext w:val="0"/>
              <w:keepLines w:val="0"/>
              <w:pageBreakBefore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lang w:val="en-US" w:eastAsia="zh-CN"/>
              </w:rPr>
            </w:pPr>
            <w:r>
              <w:rPr>
                <w:rFonts w:hint="eastAsia" w:ascii="仿宋" w:hAnsi="仿宋" w:eastAsia="仿宋" w:cs="仿宋"/>
                <w:color w:val="auto"/>
                <w:sz w:val="24"/>
              </w:rPr>
              <w:t>硬盘：</w:t>
            </w:r>
            <w:r>
              <w:rPr>
                <w:rFonts w:hint="eastAsia" w:ascii="仿宋" w:hAnsi="仿宋" w:eastAsia="仿宋" w:cs="仿宋"/>
                <w:color w:val="auto"/>
                <w:sz w:val="24"/>
                <w:lang w:val="en-US" w:eastAsia="zh-CN"/>
              </w:rPr>
              <w:t>1T</w:t>
            </w:r>
          </w:p>
          <w:p>
            <w:pPr>
              <w:keepNext w:val="0"/>
              <w:keepLines w:val="0"/>
              <w:pageBreakBefore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lang w:val="en-US" w:eastAsia="zh-CN"/>
              </w:rPr>
              <w:t>交换机和无线路由器带宽：不低于1000M</w:t>
            </w:r>
            <w:r>
              <w:rPr>
                <w:rFonts w:hint="eastAsia" w:ascii="仿宋" w:hAnsi="仿宋" w:eastAsia="仿宋" w:cs="仿宋"/>
                <w:color w:val="auto"/>
                <w:sz w:val="24"/>
              </w:rPr>
              <w:t xml:space="preserve"> </w:t>
            </w:r>
          </w:p>
          <w:p>
            <w:pPr>
              <w:keepNext w:val="0"/>
              <w:keepLines w:val="0"/>
              <w:pageBreakBefore w:val="0"/>
              <w:widowControl/>
              <w:suppressLineNumbers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服务器系统：</w:t>
            </w:r>
            <w:r>
              <w:rPr>
                <w:rFonts w:hint="eastAsia" w:ascii="仿宋" w:hAnsi="仿宋" w:eastAsia="仿宋" w:cs="仿宋"/>
                <w:color w:val="auto"/>
                <w:sz w:val="24"/>
                <w:lang w:val="en-US" w:eastAsia="zh-CN"/>
              </w:rPr>
              <w:t>Ubuntu 22.04.4 LTS 桌面版本</w:t>
            </w:r>
          </w:p>
        </w:tc>
        <w:tc>
          <w:tcPr>
            <w:tcW w:w="441" w:type="pct"/>
            <w:vAlign w:val="center"/>
          </w:tcPr>
          <w:p>
            <w:pPr>
              <w:jc w:val="center"/>
              <w:rPr>
                <w:rFonts w:ascii="仿宋" w:hAnsi="仿宋" w:eastAsia="仿宋" w:cs="仿宋"/>
                <w:color w:val="auto"/>
                <w:sz w:val="24"/>
              </w:rPr>
            </w:pPr>
            <w:r>
              <w:rPr>
                <w:rFonts w:hint="eastAsia" w:ascii="仿宋" w:hAnsi="仿宋" w:eastAsia="仿宋" w:cs="仿宋"/>
                <w:color w:val="auto"/>
                <w:sz w:val="24"/>
              </w:rPr>
              <w:t>台</w:t>
            </w:r>
          </w:p>
        </w:tc>
        <w:tc>
          <w:tcPr>
            <w:tcW w:w="427" w:type="pct"/>
            <w:vAlign w:val="center"/>
          </w:tcPr>
          <w:p>
            <w:pPr>
              <w:jc w:val="center"/>
              <w:rPr>
                <w:rFonts w:hint="eastAsia" w:ascii="仿宋" w:hAnsi="仿宋" w:eastAsia="仿宋" w:cs="仿宋"/>
                <w:color w:val="auto"/>
                <w:sz w:val="24"/>
                <w:lang w:eastAsia="zh-CN"/>
              </w:rPr>
            </w:pPr>
            <w:r>
              <w:rPr>
                <w:rFonts w:hint="eastAsia" w:ascii="仿宋" w:hAnsi="仿宋" w:eastAsia="仿宋" w:cs="仿宋"/>
                <w:color w:val="auto"/>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419" w:type="pct"/>
            <w:vAlign w:val="center"/>
          </w:tcPr>
          <w:p>
            <w:pPr>
              <w:jc w:val="center"/>
              <w:rPr>
                <w:rFonts w:ascii="仿宋" w:hAnsi="仿宋" w:eastAsia="仿宋" w:cs="仿宋"/>
                <w:color w:val="auto"/>
                <w:sz w:val="24"/>
              </w:rPr>
            </w:pPr>
            <w:r>
              <w:rPr>
                <w:rFonts w:hint="eastAsia" w:ascii="仿宋" w:hAnsi="仿宋" w:eastAsia="仿宋" w:cs="仿宋"/>
                <w:color w:val="auto"/>
                <w:sz w:val="24"/>
              </w:rPr>
              <w:t>4</w:t>
            </w:r>
          </w:p>
        </w:tc>
        <w:tc>
          <w:tcPr>
            <w:tcW w:w="757" w:type="pct"/>
            <w:vAlign w:val="center"/>
          </w:tcPr>
          <w:p>
            <w:pPr>
              <w:jc w:val="center"/>
              <w:rPr>
                <w:rFonts w:ascii="仿宋" w:hAnsi="仿宋" w:eastAsia="仿宋" w:cs="仿宋"/>
                <w:color w:val="auto"/>
                <w:sz w:val="24"/>
              </w:rPr>
            </w:pPr>
            <w:r>
              <w:rPr>
                <w:rFonts w:hint="eastAsia" w:ascii="仿宋" w:hAnsi="仿宋" w:eastAsia="仿宋" w:cs="仿宋"/>
                <w:color w:val="auto"/>
                <w:sz w:val="24"/>
              </w:rPr>
              <w:t>存储设备</w:t>
            </w:r>
          </w:p>
        </w:tc>
        <w:tc>
          <w:tcPr>
            <w:tcW w:w="2954" w:type="pct"/>
            <w:vAlign w:val="center"/>
          </w:tcPr>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不低于128G（每个参赛队配备2个）</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default" w:ascii="仿宋" w:hAnsi="仿宋" w:eastAsia="仿宋" w:cs="仿宋"/>
                <w:color w:val="auto"/>
                <w:sz w:val="24"/>
                <w:lang w:val="en-US" w:eastAsia="zh-CN"/>
              </w:rPr>
            </w:pPr>
            <w:r>
              <w:rPr>
                <w:rFonts w:hint="eastAsia" w:ascii="仿宋" w:hAnsi="仿宋" w:eastAsia="仿宋" w:cs="仿宋"/>
                <w:color w:val="auto"/>
                <w:sz w:val="24"/>
              </w:rPr>
              <w:t xml:space="preserve">(承办单位应提供 </w:t>
            </w:r>
            <w:r>
              <w:rPr>
                <w:rFonts w:hint="eastAsia" w:ascii="仿宋" w:hAnsi="仿宋" w:eastAsia="仿宋" w:cs="仿宋"/>
                <w:color w:val="auto"/>
                <w:sz w:val="24"/>
                <w:lang w:val="en-US" w:eastAsia="zh-CN"/>
              </w:rPr>
              <w:t>5</w:t>
            </w:r>
            <w:r>
              <w:rPr>
                <w:rFonts w:hint="eastAsia" w:ascii="仿宋" w:hAnsi="仿宋" w:eastAsia="仿宋" w:cs="仿宋"/>
                <w:color w:val="auto"/>
                <w:sz w:val="24"/>
              </w:rPr>
              <w:t>%~</w:t>
            </w:r>
            <w:r>
              <w:rPr>
                <w:rFonts w:hint="eastAsia" w:ascii="仿宋" w:hAnsi="仿宋" w:eastAsia="仿宋" w:cs="仿宋"/>
                <w:color w:val="auto"/>
                <w:sz w:val="24"/>
                <w:lang w:val="en-US" w:eastAsia="zh-CN"/>
              </w:rPr>
              <w:t>10</w:t>
            </w:r>
            <w:r>
              <w:rPr>
                <w:rFonts w:hint="eastAsia" w:ascii="仿宋" w:hAnsi="仿宋" w:eastAsia="仿宋" w:cs="仿宋"/>
                <w:color w:val="auto"/>
                <w:sz w:val="24"/>
              </w:rPr>
              <w:t>%的备用设备</w:t>
            </w:r>
            <w:r>
              <w:rPr>
                <w:rFonts w:hint="eastAsia" w:ascii="仿宋" w:hAnsi="仿宋" w:eastAsia="仿宋" w:cs="仿宋"/>
                <w:color w:val="auto"/>
                <w:sz w:val="24"/>
                <w:lang w:eastAsia="zh-CN"/>
              </w:rPr>
              <w:t>。</w:t>
            </w:r>
            <w:r>
              <w:rPr>
                <w:rFonts w:hint="eastAsia" w:ascii="仿宋" w:hAnsi="仿宋" w:eastAsia="仿宋" w:cs="仿宋"/>
                <w:color w:val="auto"/>
                <w:sz w:val="24"/>
              </w:rPr>
              <w:t>)</w:t>
            </w:r>
          </w:p>
        </w:tc>
        <w:tc>
          <w:tcPr>
            <w:tcW w:w="441" w:type="pct"/>
            <w:vAlign w:val="center"/>
          </w:tcPr>
          <w:p>
            <w:pPr>
              <w:jc w:val="center"/>
              <w:rPr>
                <w:rFonts w:ascii="仿宋" w:hAnsi="仿宋" w:eastAsia="仿宋" w:cs="仿宋"/>
                <w:color w:val="auto"/>
                <w:sz w:val="24"/>
              </w:rPr>
            </w:pPr>
            <w:r>
              <w:rPr>
                <w:rFonts w:hint="eastAsia" w:ascii="仿宋" w:hAnsi="仿宋" w:eastAsia="仿宋" w:cs="仿宋"/>
                <w:color w:val="auto"/>
                <w:sz w:val="24"/>
              </w:rPr>
              <w:t>个</w:t>
            </w:r>
          </w:p>
        </w:tc>
        <w:tc>
          <w:tcPr>
            <w:tcW w:w="427" w:type="pct"/>
            <w:vAlign w:val="center"/>
          </w:tcPr>
          <w:p>
            <w:pPr>
              <w:jc w:val="center"/>
              <w:rPr>
                <w:rFonts w:ascii="仿宋" w:hAnsi="仿宋" w:eastAsia="仿宋" w:cs="仿宋"/>
                <w:color w:val="auto"/>
                <w:sz w:val="24"/>
              </w:rPr>
            </w:pPr>
            <w:r>
              <w:rPr>
                <w:rFonts w:hint="eastAsia" w:ascii="仿宋" w:hAnsi="仿宋" w:eastAsia="仿宋" w:cs="仿宋"/>
                <w:color w:val="auto"/>
                <w:sz w:val="24"/>
                <w:lang w:val="en-US" w:eastAsia="zh-CN"/>
              </w:rPr>
              <w:t>5</w:t>
            </w:r>
            <w:r>
              <w:rPr>
                <w:rFonts w:hint="eastAsia" w:ascii="仿宋" w:hAnsi="仿宋" w:eastAsia="仿宋" w:cs="仿宋"/>
                <w:color w:val="auto"/>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419" w:type="pct"/>
            <w:vAlign w:val="center"/>
          </w:tcPr>
          <w:p>
            <w:pPr>
              <w:jc w:val="center"/>
              <w:rPr>
                <w:rFonts w:ascii="仿宋" w:hAnsi="仿宋" w:eastAsia="仿宋" w:cs="仿宋"/>
                <w:color w:val="auto"/>
                <w:sz w:val="24"/>
              </w:rPr>
            </w:pPr>
            <w:r>
              <w:rPr>
                <w:rFonts w:hint="eastAsia" w:ascii="仿宋" w:hAnsi="仿宋" w:eastAsia="仿宋" w:cs="仿宋"/>
                <w:color w:val="auto"/>
                <w:sz w:val="24"/>
              </w:rPr>
              <w:t>5</w:t>
            </w:r>
          </w:p>
        </w:tc>
        <w:tc>
          <w:tcPr>
            <w:tcW w:w="757" w:type="pct"/>
            <w:vAlign w:val="center"/>
          </w:tcPr>
          <w:p>
            <w:pPr>
              <w:jc w:val="center"/>
              <w:rPr>
                <w:rFonts w:ascii="仿宋" w:hAnsi="仿宋" w:eastAsia="仿宋" w:cs="仿宋"/>
                <w:color w:val="auto"/>
                <w:sz w:val="24"/>
              </w:rPr>
            </w:pPr>
            <w:r>
              <w:rPr>
                <w:rFonts w:hint="eastAsia" w:ascii="仿宋" w:hAnsi="仿宋" w:eastAsia="仿宋" w:cs="仿宋"/>
                <w:color w:val="auto"/>
                <w:sz w:val="24"/>
              </w:rPr>
              <w:t>裁判电脑</w:t>
            </w:r>
          </w:p>
        </w:tc>
        <w:tc>
          <w:tcPr>
            <w:tcW w:w="2954" w:type="pct"/>
          </w:tcPr>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处理器：i7-9700K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内存：16GB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硬盘：500G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显卡：4G独显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显示器：23.8寸</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lang w:val="en-US" w:eastAsia="zh-CN"/>
              </w:rPr>
              <w:t>操作系统：Windows 10 64 位</w:t>
            </w:r>
            <w:r>
              <w:rPr>
                <w:rFonts w:hint="eastAsia" w:ascii="仿宋" w:hAnsi="仿宋" w:eastAsia="仿宋" w:cs="仿宋"/>
                <w:color w:val="auto"/>
                <w:sz w:val="24"/>
              </w:rPr>
              <w:t xml:space="preserve">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浏览器</w:t>
            </w:r>
            <w:r>
              <w:rPr>
                <w:rFonts w:hint="eastAsia" w:ascii="仿宋" w:hAnsi="仿宋" w:eastAsia="仿宋" w:cs="仿宋"/>
                <w:color w:val="auto"/>
                <w:sz w:val="24"/>
                <w:lang w:eastAsia="zh-CN"/>
              </w:rPr>
              <w:t>：</w:t>
            </w:r>
            <w:r>
              <w:rPr>
                <w:rFonts w:hint="eastAsia" w:ascii="仿宋" w:hAnsi="仿宋" w:eastAsia="仿宋" w:cs="仿宋"/>
                <w:color w:val="auto"/>
                <w:sz w:val="24"/>
              </w:rPr>
              <w:t xml:space="preserve">Chrome谷歌浏览器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lang w:val="en-US" w:eastAsia="zh-CN"/>
              </w:rPr>
              <w:t>压缩软件：360压缩 4.0</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输入法：搜狗拼音、搜狗五笔</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lang w:val="en-US" w:eastAsia="zh-CN"/>
              </w:rPr>
              <w:t>办公软件：Microsoft Office 2016</w:t>
            </w:r>
          </w:p>
        </w:tc>
        <w:tc>
          <w:tcPr>
            <w:tcW w:w="441" w:type="pct"/>
            <w:vAlign w:val="center"/>
          </w:tcPr>
          <w:p>
            <w:pPr>
              <w:jc w:val="center"/>
              <w:rPr>
                <w:rFonts w:ascii="仿宋" w:hAnsi="仿宋" w:eastAsia="仿宋" w:cs="仿宋"/>
                <w:color w:val="auto"/>
                <w:sz w:val="24"/>
              </w:rPr>
            </w:pPr>
            <w:r>
              <w:rPr>
                <w:rFonts w:hint="eastAsia" w:ascii="仿宋" w:hAnsi="仿宋" w:eastAsia="仿宋" w:cs="仿宋"/>
                <w:color w:val="auto"/>
                <w:sz w:val="24"/>
              </w:rPr>
              <w:t>台</w:t>
            </w:r>
          </w:p>
        </w:tc>
        <w:tc>
          <w:tcPr>
            <w:tcW w:w="427" w:type="pct"/>
            <w:vAlign w:val="center"/>
          </w:tcPr>
          <w:p>
            <w:pPr>
              <w:jc w:val="center"/>
              <w:rPr>
                <w:rFonts w:ascii="仿宋" w:hAnsi="仿宋" w:eastAsia="仿宋" w:cs="仿宋"/>
                <w:color w:val="auto"/>
                <w:sz w:val="24"/>
              </w:rPr>
            </w:pPr>
            <w:r>
              <w:rPr>
                <w:rFonts w:hint="eastAsia" w:ascii="仿宋" w:hAnsi="仿宋" w:eastAsia="仿宋" w:cs="仿宋"/>
                <w:color w:val="auto"/>
                <w:sz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419" w:type="pct"/>
            <w:vAlign w:val="center"/>
          </w:tcPr>
          <w:p>
            <w:pPr>
              <w:jc w:val="center"/>
              <w:rPr>
                <w:rFonts w:ascii="仿宋" w:hAnsi="仿宋" w:eastAsia="仿宋" w:cs="仿宋"/>
                <w:color w:val="auto"/>
                <w:sz w:val="24"/>
              </w:rPr>
            </w:pPr>
            <w:r>
              <w:rPr>
                <w:rFonts w:hint="eastAsia" w:ascii="仿宋" w:hAnsi="仿宋" w:eastAsia="仿宋" w:cs="仿宋"/>
                <w:color w:val="auto"/>
                <w:sz w:val="24"/>
              </w:rPr>
              <w:t>6</w:t>
            </w:r>
          </w:p>
        </w:tc>
        <w:tc>
          <w:tcPr>
            <w:tcW w:w="757" w:type="pct"/>
            <w:vAlign w:val="center"/>
          </w:tcPr>
          <w:p>
            <w:pPr>
              <w:jc w:val="center"/>
              <w:rPr>
                <w:rFonts w:ascii="仿宋" w:hAnsi="仿宋" w:eastAsia="仿宋" w:cs="仿宋"/>
                <w:color w:val="auto"/>
                <w:sz w:val="24"/>
              </w:rPr>
            </w:pPr>
            <w:r>
              <w:rPr>
                <w:rFonts w:hint="eastAsia" w:ascii="仿宋" w:hAnsi="仿宋" w:eastAsia="仿宋" w:cs="仿宋"/>
                <w:color w:val="auto"/>
                <w:sz w:val="24"/>
              </w:rPr>
              <w:t>答辩室电脑</w:t>
            </w:r>
          </w:p>
        </w:tc>
        <w:tc>
          <w:tcPr>
            <w:tcW w:w="2954" w:type="pct"/>
          </w:tcPr>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处理器：i7-9700K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内存：16GB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硬盘：500G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显卡：4G独显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显示器：23.8寸</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千兆无线网卡</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 xml:space="preserve">操作系统： Windows </w:t>
            </w:r>
            <w:r>
              <w:rPr>
                <w:rFonts w:hint="eastAsia" w:ascii="仿宋" w:hAnsi="仿宋" w:eastAsia="仿宋" w:cs="仿宋"/>
                <w:color w:val="auto"/>
                <w:sz w:val="24"/>
                <w:lang w:val="en-US" w:eastAsia="zh-CN"/>
              </w:rPr>
              <w:t>10</w:t>
            </w:r>
            <w:r>
              <w:rPr>
                <w:rFonts w:hint="eastAsia" w:ascii="仿宋" w:hAnsi="仿宋" w:eastAsia="仿宋" w:cs="仿宋"/>
                <w:color w:val="auto"/>
                <w:sz w:val="24"/>
              </w:rPr>
              <w:t xml:space="preserve"> 64 位</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浏览器： Chrome 谷歌浏览器</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lang w:val="en-US" w:eastAsia="zh-CN"/>
              </w:rPr>
              <w:t>压缩软件：360压缩 4.0</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输入法：搜狗拼音、搜狗五笔</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lang w:val="en-US" w:eastAsia="zh-CN"/>
              </w:rPr>
              <w:t>办公软件：Microsoft Office 2016</w:t>
            </w:r>
          </w:p>
        </w:tc>
        <w:tc>
          <w:tcPr>
            <w:tcW w:w="441" w:type="pct"/>
            <w:vAlign w:val="center"/>
          </w:tcPr>
          <w:p>
            <w:pPr>
              <w:jc w:val="center"/>
              <w:rPr>
                <w:rFonts w:ascii="仿宋" w:hAnsi="仿宋" w:eastAsia="仿宋" w:cs="仿宋"/>
                <w:color w:val="auto"/>
                <w:sz w:val="24"/>
              </w:rPr>
            </w:pPr>
            <w:r>
              <w:rPr>
                <w:rFonts w:hint="eastAsia" w:ascii="仿宋" w:hAnsi="仿宋" w:eastAsia="仿宋" w:cs="仿宋"/>
                <w:color w:val="auto"/>
                <w:sz w:val="24"/>
              </w:rPr>
              <w:t>台</w:t>
            </w:r>
          </w:p>
        </w:tc>
        <w:tc>
          <w:tcPr>
            <w:tcW w:w="427" w:type="pct"/>
            <w:vAlign w:val="center"/>
          </w:tcPr>
          <w:p>
            <w:pPr>
              <w:jc w:val="center"/>
              <w:rPr>
                <w:rFonts w:ascii="仿宋" w:hAnsi="仿宋" w:eastAsia="仿宋" w:cs="仿宋"/>
                <w:color w:val="auto"/>
                <w:sz w:val="24"/>
              </w:rPr>
            </w:pPr>
            <w:r>
              <w:rPr>
                <w:rFonts w:hint="eastAsia" w:ascii="仿宋" w:hAnsi="仿宋" w:eastAsia="仿宋" w:cs="仿宋"/>
                <w:color w:val="auto"/>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419" w:type="pct"/>
            <w:vAlign w:val="center"/>
          </w:tcPr>
          <w:p>
            <w:pPr>
              <w:jc w:val="center"/>
              <w:rPr>
                <w:rFonts w:ascii="仿宋" w:hAnsi="仿宋" w:eastAsia="仿宋" w:cs="仿宋"/>
                <w:color w:val="auto"/>
                <w:sz w:val="24"/>
              </w:rPr>
            </w:pPr>
            <w:r>
              <w:rPr>
                <w:rFonts w:hint="eastAsia" w:ascii="仿宋" w:hAnsi="仿宋" w:eastAsia="仿宋" w:cs="仿宋"/>
                <w:color w:val="auto"/>
                <w:sz w:val="24"/>
              </w:rPr>
              <w:t>7</w:t>
            </w:r>
          </w:p>
        </w:tc>
        <w:tc>
          <w:tcPr>
            <w:tcW w:w="757" w:type="pct"/>
            <w:vAlign w:val="center"/>
          </w:tcPr>
          <w:p>
            <w:pPr>
              <w:jc w:val="center"/>
              <w:rPr>
                <w:rFonts w:ascii="仿宋" w:hAnsi="仿宋" w:eastAsia="仿宋" w:cs="仿宋"/>
                <w:color w:val="auto"/>
                <w:sz w:val="24"/>
              </w:rPr>
            </w:pPr>
            <w:r>
              <w:rPr>
                <w:rFonts w:hint="eastAsia" w:ascii="仿宋" w:hAnsi="仿宋" w:eastAsia="仿宋" w:cs="仿宋"/>
                <w:color w:val="auto"/>
                <w:sz w:val="24"/>
              </w:rPr>
              <w:t>技术服务支持</w:t>
            </w:r>
          </w:p>
        </w:tc>
        <w:tc>
          <w:tcPr>
            <w:tcW w:w="2954" w:type="pct"/>
          </w:tcPr>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处理器：i7-9700K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内存：16GB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硬盘：500G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 xml:space="preserve">显卡：4G独显 </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显示器：23.8寸</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千兆无线网卡</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 xml:space="preserve">操作系统： Windows </w:t>
            </w:r>
            <w:r>
              <w:rPr>
                <w:rFonts w:hint="eastAsia" w:ascii="仿宋" w:hAnsi="仿宋" w:eastAsia="仿宋" w:cs="仿宋"/>
                <w:color w:val="auto"/>
                <w:sz w:val="24"/>
                <w:lang w:val="en-US" w:eastAsia="zh-CN"/>
              </w:rPr>
              <w:t>10</w:t>
            </w:r>
            <w:r>
              <w:rPr>
                <w:rFonts w:hint="eastAsia" w:ascii="仿宋" w:hAnsi="仿宋" w:eastAsia="仿宋" w:cs="仿宋"/>
                <w:color w:val="auto"/>
                <w:sz w:val="24"/>
              </w:rPr>
              <w:t xml:space="preserve"> 64 位</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浏览器： Chrome 谷歌浏览器</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lang w:val="en-US" w:eastAsia="zh-CN"/>
              </w:rPr>
              <w:t>压缩软件：360压缩 4.0</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rPr>
            </w:pPr>
            <w:r>
              <w:rPr>
                <w:rFonts w:hint="eastAsia" w:ascii="仿宋" w:hAnsi="仿宋" w:eastAsia="仿宋" w:cs="仿宋"/>
                <w:color w:val="auto"/>
                <w:sz w:val="24"/>
              </w:rPr>
              <w:t>输入法：搜狗拼音、搜狗五笔</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lang w:val="en-US" w:eastAsia="zh-CN"/>
              </w:rPr>
              <w:t>办公软件：Microsoft Office 2016</w:t>
            </w:r>
          </w:p>
        </w:tc>
        <w:tc>
          <w:tcPr>
            <w:tcW w:w="441" w:type="pct"/>
            <w:vAlign w:val="center"/>
          </w:tcPr>
          <w:p>
            <w:pPr>
              <w:jc w:val="center"/>
              <w:rPr>
                <w:rFonts w:ascii="仿宋" w:hAnsi="仿宋" w:eastAsia="仿宋" w:cs="仿宋"/>
                <w:color w:val="auto"/>
                <w:sz w:val="24"/>
              </w:rPr>
            </w:pPr>
            <w:r>
              <w:rPr>
                <w:rFonts w:hint="eastAsia" w:ascii="仿宋" w:hAnsi="仿宋" w:eastAsia="仿宋" w:cs="仿宋"/>
                <w:color w:val="auto"/>
                <w:sz w:val="24"/>
              </w:rPr>
              <w:t>台</w:t>
            </w:r>
          </w:p>
        </w:tc>
        <w:tc>
          <w:tcPr>
            <w:tcW w:w="427" w:type="pct"/>
            <w:vAlign w:val="center"/>
          </w:tcPr>
          <w:p>
            <w:pPr>
              <w:jc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419" w:type="pct"/>
            <w:vAlign w:val="center"/>
          </w:tcPr>
          <w:p>
            <w:pPr>
              <w:jc w:val="center"/>
              <w:rPr>
                <w:rFonts w:ascii="仿宋" w:hAnsi="仿宋" w:eastAsia="仿宋" w:cs="仿宋"/>
                <w:color w:val="auto"/>
                <w:sz w:val="24"/>
              </w:rPr>
            </w:pPr>
            <w:r>
              <w:rPr>
                <w:rFonts w:hint="eastAsia" w:ascii="仿宋" w:hAnsi="仿宋" w:eastAsia="仿宋" w:cs="仿宋"/>
                <w:color w:val="auto"/>
                <w:sz w:val="24"/>
              </w:rPr>
              <w:t>8</w:t>
            </w:r>
          </w:p>
        </w:tc>
        <w:tc>
          <w:tcPr>
            <w:tcW w:w="757" w:type="pct"/>
            <w:vAlign w:val="center"/>
          </w:tcPr>
          <w:p>
            <w:pPr>
              <w:jc w:val="center"/>
              <w:rPr>
                <w:rFonts w:ascii="仿宋" w:hAnsi="仿宋" w:eastAsia="仿宋" w:cs="仿宋"/>
                <w:color w:val="auto"/>
                <w:sz w:val="24"/>
              </w:rPr>
            </w:pPr>
            <w:r>
              <w:rPr>
                <w:rFonts w:hint="eastAsia" w:ascii="仿宋" w:hAnsi="仿宋" w:eastAsia="仿宋" w:cs="仿宋"/>
                <w:color w:val="auto"/>
                <w:sz w:val="24"/>
              </w:rPr>
              <w:t>投影仪</w:t>
            </w:r>
          </w:p>
        </w:tc>
        <w:tc>
          <w:tcPr>
            <w:tcW w:w="2954" w:type="pct"/>
          </w:tcPr>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流明：3500 流明以上</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接口：支持 HDMI,VGA 等常见接口</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分辨率：支持 1920*1080P 以上</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幕布尺寸：100 寸以上</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对比度：15000：1 以上</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电源：100-240VAC+/-10%, 50/60Hz</w:t>
            </w:r>
          </w:p>
          <w:p>
            <w:pPr>
              <w:keepNext w:val="0"/>
              <w:keepLines w:val="0"/>
              <w:pageBreakBefore w:val="0"/>
              <w:widowControl w:val="0"/>
              <w:kinsoku/>
              <w:wordWrap/>
              <w:overflowPunct/>
              <w:topLinePunct w:val="0"/>
              <w:autoSpaceDE/>
              <w:autoSpaceDN/>
              <w:bidi w:val="0"/>
              <w:adjustRightInd/>
              <w:snapToGrid/>
              <w:ind w:firstLine="240" w:firstLineChars="100"/>
              <w:jc w:val="left"/>
              <w:textAlignment w:val="auto"/>
              <w:rPr>
                <w:rFonts w:ascii="仿宋" w:hAnsi="仿宋" w:eastAsia="仿宋" w:cs="仿宋"/>
                <w:color w:val="auto"/>
                <w:sz w:val="24"/>
              </w:rPr>
            </w:pPr>
            <w:r>
              <w:rPr>
                <w:rFonts w:hint="eastAsia" w:ascii="仿宋" w:hAnsi="仿宋" w:eastAsia="仿宋" w:cs="仿宋"/>
                <w:color w:val="auto"/>
                <w:sz w:val="24"/>
              </w:rPr>
              <w:t>光源功率：200W 以上</w:t>
            </w:r>
          </w:p>
        </w:tc>
        <w:tc>
          <w:tcPr>
            <w:tcW w:w="441" w:type="pct"/>
            <w:vAlign w:val="center"/>
          </w:tcPr>
          <w:p>
            <w:pPr>
              <w:jc w:val="center"/>
              <w:rPr>
                <w:rFonts w:ascii="仿宋" w:hAnsi="仿宋" w:eastAsia="仿宋" w:cs="仿宋"/>
                <w:color w:val="auto"/>
                <w:sz w:val="24"/>
              </w:rPr>
            </w:pPr>
            <w:r>
              <w:rPr>
                <w:rFonts w:hint="eastAsia" w:ascii="仿宋" w:hAnsi="仿宋" w:eastAsia="仿宋" w:cs="仿宋"/>
                <w:color w:val="auto"/>
                <w:sz w:val="24"/>
              </w:rPr>
              <w:t>台</w:t>
            </w:r>
          </w:p>
        </w:tc>
        <w:tc>
          <w:tcPr>
            <w:tcW w:w="427" w:type="pct"/>
            <w:vAlign w:val="center"/>
          </w:tcPr>
          <w:p>
            <w:pPr>
              <w:jc w:val="center"/>
              <w:rPr>
                <w:rFonts w:ascii="仿宋" w:hAnsi="仿宋" w:eastAsia="仿宋" w:cs="仿宋"/>
                <w:color w:val="auto"/>
                <w:sz w:val="24"/>
              </w:rPr>
            </w:pPr>
            <w:r>
              <w:rPr>
                <w:rFonts w:hint="eastAsia" w:ascii="仿宋" w:hAnsi="仿宋" w:eastAsia="仿宋" w:cs="仿宋"/>
                <w:color w:val="auto"/>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419" w:type="pct"/>
            <w:vAlign w:val="center"/>
          </w:tcPr>
          <w:p>
            <w:pPr>
              <w:jc w:val="center"/>
              <w:rPr>
                <w:rFonts w:ascii="仿宋" w:hAnsi="仿宋" w:eastAsia="仿宋" w:cs="仿宋"/>
                <w:color w:val="auto"/>
                <w:sz w:val="24"/>
              </w:rPr>
            </w:pPr>
            <w:r>
              <w:rPr>
                <w:rFonts w:hint="eastAsia" w:ascii="仿宋" w:hAnsi="仿宋" w:eastAsia="仿宋" w:cs="仿宋"/>
                <w:color w:val="auto"/>
                <w:sz w:val="24"/>
              </w:rPr>
              <w:t>9</w:t>
            </w:r>
          </w:p>
        </w:tc>
        <w:tc>
          <w:tcPr>
            <w:tcW w:w="1305" w:type="dxa"/>
            <w:vAlign w:val="center"/>
          </w:tcPr>
          <w:p>
            <w:pPr>
              <w:jc w:val="center"/>
              <w:rPr>
                <w:rFonts w:ascii="仿宋" w:hAnsi="仿宋" w:eastAsia="仿宋" w:cs="仿宋"/>
                <w:color w:val="auto"/>
                <w:sz w:val="24"/>
              </w:rPr>
            </w:pPr>
            <w:r>
              <w:rPr>
                <w:rFonts w:hint="eastAsia" w:ascii="仿宋" w:hAnsi="仿宋" w:eastAsia="仿宋" w:cs="仿宋"/>
                <w:color w:val="auto"/>
                <w:sz w:val="24"/>
              </w:rPr>
              <w:t>直播补光灯</w:t>
            </w:r>
          </w:p>
        </w:tc>
        <w:tc>
          <w:tcPr>
            <w:tcW w:w="5092" w:type="dxa"/>
            <w:vAlign w:val="center"/>
          </w:tcPr>
          <w:p>
            <w:pPr>
              <w:keepNext w:val="0"/>
              <w:keepLines w:val="0"/>
              <w:pageBreakBefore w:val="0"/>
              <w:widowControl w:val="0"/>
              <w:kinsoku/>
              <w:wordWrap/>
              <w:overflowPunct/>
              <w:topLinePunct w:val="0"/>
              <w:autoSpaceDE/>
              <w:autoSpaceDN/>
              <w:bidi w:val="0"/>
              <w:adjustRightInd/>
              <w:snapToGrid/>
              <w:ind w:firstLine="240" w:firstLineChars="100"/>
              <w:jc w:val="both"/>
              <w:textAlignment w:val="auto"/>
              <w:rPr>
                <w:rFonts w:hint="eastAsia" w:ascii="仿宋" w:hAnsi="仿宋" w:eastAsia="仿宋" w:cs="仿宋"/>
                <w:color w:val="auto"/>
                <w:sz w:val="24"/>
              </w:rPr>
            </w:pPr>
            <w:r>
              <w:rPr>
                <w:rFonts w:hint="eastAsia" w:ascii="仿宋" w:hAnsi="仿宋" w:eastAsia="仿宋" w:cs="仿宋"/>
                <w:color w:val="auto"/>
                <w:sz w:val="24"/>
              </w:rPr>
              <w:t>可自由拉伸，USB充电，包含白光、暖光、暖白光三色温，可自由调节亮度；可摆在桌上</w:t>
            </w:r>
          </w:p>
          <w:p>
            <w:pPr>
              <w:keepNext w:val="0"/>
              <w:keepLines w:val="0"/>
              <w:pageBreakBefore w:val="0"/>
              <w:widowControl w:val="0"/>
              <w:kinsoku/>
              <w:wordWrap/>
              <w:overflowPunct/>
              <w:topLinePunct w:val="0"/>
              <w:autoSpaceDE/>
              <w:autoSpaceDN/>
              <w:bidi w:val="0"/>
              <w:adjustRightInd/>
              <w:snapToGrid/>
              <w:ind w:firstLine="240" w:firstLineChars="100"/>
              <w:jc w:val="both"/>
              <w:textAlignment w:val="auto"/>
              <w:rPr>
                <w:rFonts w:hint="eastAsia" w:ascii="仿宋" w:hAnsi="仿宋" w:eastAsia="仿宋" w:cs="仿宋"/>
                <w:color w:val="auto"/>
                <w:sz w:val="24"/>
              </w:rPr>
            </w:pPr>
            <w:r>
              <w:rPr>
                <w:rFonts w:hint="eastAsia" w:ascii="仿宋" w:hAnsi="仿宋" w:eastAsia="仿宋" w:cs="仿宋"/>
                <w:color w:val="auto"/>
                <w:sz w:val="24"/>
              </w:rPr>
              <w:t xml:space="preserve">(承办单位应提供 </w:t>
            </w:r>
            <w:r>
              <w:rPr>
                <w:rFonts w:hint="eastAsia" w:ascii="仿宋" w:hAnsi="仿宋" w:eastAsia="仿宋" w:cs="仿宋"/>
                <w:color w:val="auto"/>
                <w:sz w:val="24"/>
                <w:lang w:val="en-US" w:eastAsia="zh-CN"/>
              </w:rPr>
              <w:t>5</w:t>
            </w:r>
            <w:r>
              <w:rPr>
                <w:rFonts w:hint="eastAsia" w:ascii="仿宋" w:hAnsi="仿宋" w:eastAsia="仿宋" w:cs="仿宋"/>
                <w:color w:val="auto"/>
                <w:sz w:val="24"/>
              </w:rPr>
              <w:t>%~</w:t>
            </w:r>
            <w:r>
              <w:rPr>
                <w:rFonts w:hint="eastAsia" w:ascii="仿宋" w:hAnsi="仿宋" w:eastAsia="仿宋" w:cs="仿宋"/>
                <w:color w:val="auto"/>
                <w:sz w:val="24"/>
                <w:lang w:val="en-US" w:eastAsia="zh-CN"/>
              </w:rPr>
              <w:t>10</w:t>
            </w:r>
            <w:r>
              <w:rPr>
                <w:rFonts w:hint="eastAsia" w:ascii="仿宋" w:hAnsi="仿宋" w:eastAsia="仿宋" w:cs="仿宋"/>
                <w:color w:val="auto"/>
                <w:sz w:val="24"/>
              </w:rPr>
              <w:t>%的备用设备</w:t>
            </w:r>
            <w:r>
              <w:rPr>
                <w:rFonts w:hint="eastAsia" w:ascii="仿宋" w:hAnsi="仿宋" w:eastAsia="仿宋" w:cs="仿宋"/>
                <w:color w:val="auto"/>
                <w:sz w:val="24"/>
                <w:lang w:eastAsia="zh-CN"/>
              </w:rPr>
              <w:t>。</w:t>
            </w:r>
            <w:r>
              <w:rPr>
                <w:rFonts w:hint="eastAsia" w:ascii="仿宋" w:hAnsi="仿宋" w:eastAsia="仿宋" w:cs="仿宋"/>
                <w:color w:val="auto"/>
                <w:sz w:val="24"/>
              </w:rPr>
              <w:t>)</w:t>
            </w:r>
          </w:p>
        </w:tc>
        <w:tc>
          <w:tcPr>
            <w:tcW w:w="441" w:type="pct"/>
            <w:vAlign w:val="center"/>
          </w:tcPr>
          <w:p>
            <w:pPr>
              <w:jc w:val="center"/>
              <w:rPr>
                <w:rFonts w:ascii="仿宋" w:hAnsi="仿宋" w:eastAsia="仿宋" w:cs="仿宋"/>
                <w:color w:val="auto"/>
                <w:sz w:val="24"/>
              </w:rPr>
            </w:pPr>
            <w:r>
              <w:rPr>
                <w:rFonts w:hint="eastAsia" w:ascii="仿宋" w:hAnsi="仿宋" w:eastAsia="仿宋" w:cs="仿宋"/>
                <w:color w:val="auto"/>
                <w:sz w:val="24"/>
              </w:rPr>
              <w:t>个</w:t>
            </w:r>
          </w:p>
        </w:tc>
        <w:tc>
          <w:tcPr>
            <w:tcW w:w="427" w:type="pct"/>
            <w:vAlign w:val="center"/>
          </w:tcPr>
          <w:p>
            <w:pPr>
              <w:jc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419" w:type="pct"/>
            <w:vAlign w:val="center"/>
          </w:tcPr>
          <w:p>
            <w:pPr>
              <w:jc w:val="center"/>
              <w:rPr>
                <w:rFonts w:ascii="仿宋" w:hAnsi="仿宋" w:eastAsia="仿宋" w:cs="仿宋"/>
                <w:color w:val="auto"/>
                <w:sz w:val="24"/>
              </w:rPr>
            </w:pPr>
            <w:r>
              <w:rPr>
                <w:rFonts w:hint="eastAsia" w:ascii="仿宋" w:hAnsi="仿宋" w:eastAsia="仿宋" w:cs="仿宋"/>
                <w:color w:val="auto"/>
                <w:sz w:val="24"/>
              </w:rPr>
              <w:t>10</w:t>
            </w:r>
          </w:p>
        </w:tc>
        <w:tc>
          <w:tcPr>
            <w:tcW w:w="1305" w:type="dxa"/>
            <w:vAlign w:val="center"/>
          </w:tcPr>
          <w:p>
            <w:pPr>
              <w:jc w:val="center"/>
              <w:rPr>
                <w:rFonts w:ascii="仿宋" w:hAnsi="仿宋" w:eastAsia="仿宋" w:cs="仿宋"/>
                <w:color w:val="auto"/>
                <w:sz w:val="24"/>
              </w:rPr>
            </w:pPr>
            <w:r>
              <w:rPr>
                <w:rFonts w:hint="eastAsia" w:ascii="仿宋" w:hAnsi="仿宋" w:eastAsia="仿宋" w:cs="仿宋"/>
                <w:color w:val="auto"/>
                <w:sz w:val="24"/>
              </w:rPr>
              <w:t>耳机</w:t>
            </w:r>
          </w:p>
        </w:tc>
        <w:tc>
          <w:tcPr>
            <w:tcW w:w="5092" w:type="dxa"/>
            <w:vAlign w:val="center"/>
          </w:tcPr>
          <w:p>
            <w:pPr>
              <w:keepNext w:val="0"/>
              <w:keepLines w:val="0"/>
              <w:pageBreakBefore w:val="0"/>
              <w:widowControl w:val="0"/>
              <w:kinsoku/>
              <w:wordWrap/>
              <w:overflowPunct/>
              <w:topLinePunct w:val="0"/>
              <w:autoSpaceDE/>
              <w:autoSpaceDN/>
              <w:bidi w:val="0"/>
              <w:adjustRightInd/>
              <w:snapToGrid/>
              <w:ind w:firstLine="240" w:firstLineChars="100"/>
              <w:textAlignment w:val="auto"/>
              <w:rPr>
                <w:rFonts w:ascii="仿宋" w:hAnsi="仿宋" w:eastAsia="仿宋" w:cs="仿宋"/>
                <w:color w:val="auto"/>
                <w:sz w:val="24"/>
              </w:rPr>
            </w:pPr>
            <w:r>
              <w:rPr>
                <w:rFonts w:hint="eastAsia" w:ascii="仿宋" w:hAnsi="仿宋" w:eastAsia="仿宋" w:cs="仿宋"/>
                <w:color w:val="auto"/>
                <w:sz w:val="24"/>
              </w:rPr>
              <w:t>适配比赛电脑的耳机</w:t>
            </w:r>
          </w:p>
        </w:tc>
        <w:tc>
          <w:tcPr>
            <w:tcW w:w="441" w:type="pct"/>
            <w:vAlign w:val="center"/>
          </w:tcPr>
          <w:p>
            <w:pPr>
              <w:jc w:val="center"/>
              <w:rPr>
                <w:rFonts w:ascii="仿宋" w:hAnsi="仿宋" w:eastAsia="仿宋" w:cs="仿宋"/>
                <w:color w:val="auto"/>
                <w:sz w:val="24"/>
              </w:rPr>
            </w:pPr>
            <w:r>
              <w:rPr>
                <w:rFonts w:hint="eastAsia" w:ascii="仿宋" w:hAnsi="仿宋" w:eastAsia="仿宋" w:cs="仿宋"/>
                <w:color w:val="auto"/>
                <w:sz w:val="24"/>
              </w:rPr>
              <w:t>个</w:t>
            </w:r>
          </w:p>
        </w:tc>
        <w:tc>
          <w:tcPr>
            <w:tcW w:w="427" w:type="pct"/>
            <w:vAlign w:val="center"/>
          </w:tcPr>
          <w:p>
            <w:pPr>
              <w:jc w:val="center"/>
              <w:rPr>
                <w:rFonts w:ascii="仿宋" w:hAnsi="仿宋" w:eastAsia="仿宋" w:cs="仿宋"/>
                <w:color w:val="auto"/>
                <w:sz w:val="24"/>
              </w:rPr>
            </w:pPr>
            <w:r>
              <w:rPr>
                <w:rFonts w:hint="eastAsia" w:ascii="仿宋" w:hAnsi="仿宋" w:eastAsia="仿宋" w:cs="仿宋"/>
                <w:color w:val="auto"/>
                <w:sz w:val="24"/>
              </w:rPr>
              <w:t>52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419" w:type="pct"/>
            <w:vAlign w:val="center"/>
          </w:tcPr>
          <w:p>
            <w:pPr>
              <w:jc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11</w:t>
            </w:r>
          </w:p>
        </w:tc>
        <w:tc>
          <w:tcPr>
            <w:tcW w:w="1305" w:type="dxa"/>
            <w:vAlign w:val="center"/>
          </w:tcPr>
          <w:p>
            <w:pPr>
              <w:jc w:val="center"/>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手机</w:t>
            </w:r>
          </w:p>
        </w:tc>
        <w:tc>
          <w:tcPr>
            <w:tcW w:w="5092" w:type="dxa"/>
            <w:vAlign w:val="center"/>
          </w:tcPr>
          <w:p>
            <w:pPr>
              <w:keepNext w:val="0"/>
              <w:keepLines w:val="0"/>
              <w:pageBreakBefore w:val="0"/>
              <w:widowControl/>
              <w:suppressLineNumbers w:val="0"/>
              <w:kinsoku/>
              <w:wordWrap/>
              <w:overflowPunct/>
              <w:topLinePunct w:val="0"/>
              <w:autoSpaceDE/>
              <w:autoSpaceDN/>
              <w:bidi w:val="0"/>
              <w:adjustRightInd/>
              <w:snapToGrid/>
              <w:ind w:firstLine="240" w:firstLineChars="100"/>
              <w:jc w:val="left"/>
              <w:textAlignment w:val="auto"/>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技术支持方提供华为畅享70 华为畅享6000mAh大电池 8+128G翡冷翠并备配耳机（按参赛组数备配）</w:t>
            </w:r>
          </w:p>
        </w:tc>
        <w:tc>
          <w:tcPr>
            <w:tcW w:w="441" w:type="pct"/>
            <w:vAlign w:val="center"/>
          </w:tcPr>
          <w:p>
            <w:pPr>
              <w:jc w:val="center"/>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部</w:t>
            </w:r>
          </w:p>
        </w:tc>
        <w:tc>
          <w:tcPr>
            <w:tcW w:w="427" w:type="pct"/>
            <w:vAlign w:val="center"/>
          </w:tcPr>
          <w:p>
            <w:pPr>
              <w:jc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419" w:type="pct"/>
            <w:vAlign w:val="center"/>
          </w:tcPr>
          <w:p>
            <w:pPr>
              <w:jc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12</w:t>
            </w:r>
          </w:p>
        </w:tc>
        <w:tc>
          <w:tcPr>
            <w:tcW w:w="1305" w:type="dxa"/>
            <w:vAlign w:val="center"/>
          </w:tcPr>
          <w:p>
            <w:pPr>
              <w:jc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直播商品</w:t>
            </w:r>
          </w:p>
        </w:tc>
        <w:tc>
          <w:tcPr>
            <w:tcW w:w="5092" w:type="dxa"/>
            <w:vAlign w:val="center"/>
          </w:tcPr>
          <w:p>
            <w:pPr>
              <w:keepNext w:val="0"/>
              <w:keepLines w:val="0"/>
              <w:pageBreakBefore w:val="0"/>
              <w:widowControl w:val="0"/>
              <w:kinsoku/>
              <w:wordWrap/>
              <w:overflowPunct/>
              <w:topLinePunct w:val="0"/>
              <w:autoSpaceDE/>
              <w:autoSpaceDN/>
              <w:bidi w:val="0"/>
              <w:adjustRightInd/>
              <w:snapToGrid/>
              <w:ind w:firstLine="240" w:firstLineChars="100"/>
              <w:textAlignment w:val="auto"/>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承办校提供竞赛所需的直播商品</w:t>
            </w:r>
          </w:p>
          <w:p>
            <w:pPr>
              <w:keepNext w:val="0"/>
              <w:keepLines w:val="0"/>
              <w:pageBreakBefore w:val="0"/>
              <w:widowControl w:val="0"/>
              <w:kinsoku/>
              <w:wordWrap/>
              <w:overflowPunct/>
              <w:topLinePunct w:val="0"/>
              <w:autoSpaceDE/>
              <w:autoSpaceDN/>
              <w:bidi w:val="0"/>
              <w:adjustRightInd/>
              <w:snapToGrid/>
              <w:ind w:firstLine="240" w:firstLineChars="100"/>
              <w:textAlignment w:val="auto"/>
              <w:rPr>
                <w:rFonts w:hint="default" w:ascii="仿宋" w:hAnsi="仿宋" w:eastAsia="仿宋" w:cs="仿宋"/>
                <w:color w:val="auto"/>
                <w:sz w:val="24"/>
                <w:lang w:val="en-US" w:eastAsia="zh-CN"/>
              </w:rPr>
            </w:pPr>
            <w:r>
              <w:rPr>
                <w:rFonts w:hint="eastAsia" w:ascii="仿宋" w:hAnsi="仿宋" w:eastAsia="仿宋" w:cs="仿宋"/>
                <w:color w:val="auto"/>
                <w:sz w:val="24"/>
              </w:rPr>
              <w:t xml:space="preserve">(承办单位应提供 </w:t>
            </w:r>
            <w:r>
              <w:rPr>
                <w:rFonts w:hint="eastAsia" w:ascii="仿宋" w:hAnsi="仿宋" w:eastAsia="仿宋" w:cs="仿宋"/>
                <w:color w:val="auto"/>
                <w:sz w:val="24"/>
                <w:lang w:val="en-US" w:eastAsia="zh-CN"/>
              </w:rPr>
              <w:t>5</w:t>
            </w:r>
            <w:r>
              <w:rPr>
                <w:rFonts w:hint="eastAsia" w:ascii="仿宋" w:hAnsi="仿宋" w:eastAsia="仿宋" w:cs="仿宋"/>
                <w:color w:val="auto"/>
                <w:sz w:val="24"/>
              </w:rPr>
              <w:t>%~</w:t>
            </w:r>
            <w:r>
              <w:rPr>
                <w:rFonts w:hint="eastAsia" w:ascii="仿宋" w:hAnsi="仿宋" w:eastAsia="仿宋" w:cs="仿宋"/>
                <w:color w:val="auto"/>
                <w:sz w:val="24"/>
                <w:lang w:val="en-US" w:eastAsia="zh-CN"/>
              </w:rPr>
              <w:t>10</w:t>
            </w:r>
            <w:r>
              <w:rPr>
                <w:rFonts w:hint="eastAsia" w:ascii="仿宋" w:hAnsi="仿宋" w:eastAsia="仿宋" w:cs="仿宋"/>
                <w:color w:val="auto"/>
                <w:sz w:val="24"/>
              </w:rPr>
              <w:t>%的备用</w:t>
            </w:r>
            <w:r>
              <w:rPr>
                <w:rFonts w:hint="eastAsia" w:ascii="仿宋" w:hAnsi="仿宋" w:eastAsia="仿宋" w:cs="仿宋"/>
                <w:color w:val="auto"/>
                <w:sz w:val="24"/>
                <w:lang w:val="en-US" w:eastAsia="zh-CN"/>
              </w:rPr>
              <w:t>商品</w:t>
            </w:r>
            <w:r>
              <w:rPr>
                <w:rFonts w:hint="eastAsia" w:ascii="仿宋" w:hAnsi="仿宋" w:eastAsia="仿宋" w:cs="仿宋"/>
                <w:color w:val="auto"/>
                <w:sz w:val="24"/>
                <w:lang w:eastAsia="zh-CN"/>
              </w:rPr>
              <w:t>。</w:t>
            </w:r>
            <w:r>
              <w:rPr>
                <w:rFonts w:hint="eastAsia" w:ascii="仿宋" w:hAnsi="仿宋" w:eastAsia="仿宋" w:cs="仿宋"/>
                <w:color w:val="auto"/>
                <w:sz w:val="24"/>
              </w:rPr>
              <w:t>)</w:t>
            </w:r>
          </w:p>
        </w:tc>
        <w:tc>
          <w:tcPr>
            <w:tcW w:w="441" w:type="pct"/>
            <w:vAlign w:val="center"/>
          </w:tcPr>
          <w:p>
            <w:pPr>
              <w:jc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组</w:t>
            </w:r>
          </w:p>
        </w:tc>
        <w:tc>
          <w:tcPr>
            <w:tcW w:w="427" w:type="pct"/>
            <w:vAlign w:val="center"/>
          </w:tcPr>
          <w:p>
            <w:pPr>
              <w:jc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26</w:t>
            </w:r>
          </w:p>
        </w:tc>
      </w:tr>
    </w:tbl>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olor w:val="auto"/>
          <w:sz w:val="24"/>
        </w:rPr>
      </w:pPr>
      <w:r>
        <w:rPr>
          <w:rFonts w:hint="eastAsia" w:ascii="仿宋" w:hAnsi="仿宋" w:eastAsia="仿宋"/>
          <w:color w:val="auto"/>
          <w:sz w:val="24"/>
        </w:rPr>
        <w:t>备注：本表中设备为制定技术文件时参考设备，具体型号待设备招标或确定后另行通知。</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olor w:val="auto"/>
          <w:sz w:val="24"/>
        </w:rPr>
      </w:pP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szCs w:val="24"/>
        </w:rPr>
      </w:pPr>
      <w:r>
        <w:rPr>
          <w:rFonts w:hint="eastAsia" w:ascii="仿宋" w:hAnsi="仿宋" w:eastAsia="仿宋" w:cs="仿宋"/>
          <w:color w:val="auto"/>
          <w:sz w:val="24"/>
          <w:szCs w:val="24"/>
        </w:rPr>
        <w:t>（2）材料</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以下是本赛项每位选手必须要消耗的材料明细。</w:t>
      </w:r>
    </w:p>
    <w:tbl>
      <w:tblPr>
        <w:tblStyle w:val="20"/>
        <w:tblW w:w="8364" w:type="dxa"/>
        <w:tblInd w:w="1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8" w:type="dxa"/>
          <w:left w:w="107" w:type="dxa"/>
          <w:bottom w:w="0" w:type="dxa"/>
          <w:right w:w="19" w:type="dxa"/>
        </w:tblCellMar>
      </w:tblPr>
      <w:tblGrid>
        <w:gridCol w:w="1276"/>
        <w:gridCol w:w="2977"/>
        <w:gridCol w:w="1984"/>
        <w:gridCol w:w="2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8" w:type="dxa"/>
            <w:left w:w="107" w:type="dxa"/>
            <w:bottom w:w="0" w:type="dxa"/>
            <w:right w:w="19" w:type="dxa"/>
          </w:tblCellMar>
        </w:tblPrEx>
        <w:trPr>
          <w:trHeight w:val="420" w:hRule="atLeast"/>
        </w:trPr>
        <w:tc>
          <w:tcPr>
            <w:tcW w:w="1276"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olor w:val="auto"/>
                <w:sz w:val="24"/>
              </w:rPr>
            </w:pPr>
            <w:r>
              <w:rPr>
                <w:rFonts w:hint="eastAsia" w:ascii="仿宋" w:hAnsi="仿宋" w:eastAsia="仿宋"/>
                <w:color w:val="auto"/>
                <w:sz w:val="24"/>
              </w:rPr>
              <w:t>序号</w:t>
            </w:r>
          </w:p>
        </w:tc>
        <w:tc>
          <w:tcPr>
            <w:tcW w:w="2977" w:type="dxa"/>
            <w:vAlign w:val="center"/>
          </w:tcPr>
          <w:p>
            <w:pPr>
              <w:keepNext w:val="0"/>
              <w:keepLines w:val="0"/>
              <w:pageBreakBefore w:val="0"/>
              <w:widowControl w:val="0"/>
              <w:kinsoku/>
              <w:wordWrap/>
              <w:overflowPunct/>
              <w:topLinePunct w:val="0"/>
              <w:autoSpaceDE/>
              <w:autoSpaceDN/>
              <w:bidi w:val="0"/>
              <w:adjustRightInd/>
              <w:snapToGrid/>
              <w:spacing w:line="520" w:lineRule="exact"/>
              <w:ind w:firstLine="960" w:firstLineChars="400"/>
              <w:textAlignment w:val="auto"/>
              <w:rPr>
                <w:rFonts w:ascii="仿宋" w:hAnsi="仿宋" w:eastAsia="仿宋"/>
                <w:color w:val="auto"/>
                <w:sz w:val="24"/>
              </w:rPr>
            </w:pPr>
            <w:r>
              <w:rPr>
                <w:rFonts w:hint="eastAsia" w:ascii="仿宋" w:hAnsi="仿宋" w:eastAsia="仿宋"/>
                <w:color w:val="auto"/>
                <w:sz w:val="24"/>
              </w:rPr>
              <w:t>材料名称</w:t>
            </w:r>
          </w:p>
        </w:tc>
        <w:tc>
          <w:tcPr>
            <w:tcW w:w="1984"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olor w:val="auto"/>
                <w:sz w:val="24"/>
              </w:rPr>
            </w:pPr>
            <w:r>
              <w:rPr>
                <w:rFonts w:hint="eastAsia" w:ascii="仿宋" w:hAnsi="仿宋" w:eastAsia="仿宋"/>
                <w:color w:val="auto"/>
                <w:sz w:val="24"/>
              </w:rPr>
              <w:t>型号</w:t>
            </w:r>
          </w:p>
        </w:tc>
        <w:tc>
          <w:tcPr>
            <w:tcW w:w="2127"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olor w:val="auto"/>
                <w:sz w:val="24"/>
              </w:rPr>
            </w:pPr>
            <w:r>
              <w:rPr>
                <w:rFonts w:hint="eastAsia" w:ascii="仿宋" w:hAnsi="仿宋" w:eastAsia="仿宋"/>
                <w:color w:val="auto"/>
                <w:sz w:val="24"/>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8" w:type="dxa"/>
            <w:left w:w="107" w:type="dxa"/>
            <w:bottom w:w="0" w:type="dxa"/>
            <w:right w:w="19" w:type="dxa"/>
          </w:tblCellMar>
        </w:tblPrEx>
        <w:trPr>
          <w:trHeight w:val="412" w:hRule="atLeast"/>
        </w:trPr>
        <w:tc>
          <w:tcPr>
            <w:tcW w:w="1276"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olor w:val="auto"/>
                <w:sz w:val="24"/>
              </w:rPr>
            </w:pPr>
            <w:r>
              <w:rPr>
                <w:rFonts w:hint="eastAsia" w:ascii="仿宋" w:hAnsi="仿宋" w:eastAsia="仿宋"/>
                <w:color w:val="auto"/>
                <w:sz w:val="24"/>
              </w:rPr>
              <w:t>1</w:t>
            </w:r>
          </w:p>
        </w:tc>
        <w:tc>
          <w:tcPr>
            <w:tcW w:w="2977" w:type="dxa"/>
          </w:tcPr>
          <w:p>
            <w:pPr>
              <w:keepNext w:val="0"/>
              <w:keepLines w:val="0"/>
              <w:pageBreakBefore w:val="0"/>
              <w:widowControl w:val="0"/>
              <w:kinsoku/>
              <w:wordWrap/>
              <w:overflowPunct/>
              <w:topLinePunct w:val="0"/>
              <w:autoSpaceDE/>
              <w:autoSpaceDN/>
              <w:bidi w:val="0"/>
              <w:adjustRightInd/>
              <w:snapToGrid/>
              <w:spacing w:line="520" w:lineRule="exact"/>
              <w:ind w:firstLine="1200" w:firstLineChars="500"/>
              <w:textAlignment w:val="auto"/>
              <w:rPr>
                <w:rFonts w:ascii="仿宋" w:hAnsi="仿宋" w:eastAsia="仿宋"/>
                <w:color w:val="auto"/>
                <w:sz w:val="24"/>
              </w:rPr>
            </w:pPr>
            <w:r>
              <w:rPr>
                <w:rFonts w:hint="eastAsia" w:ascii="仿宋" w:hAnsi="仿宋" w:eastAsia="仿宋"/>
                <w:color w:val="auto"/>
                <w:sz w:val="24"/>
              </w:rPr>
              <w:t>笔</w:t>
            </w:r>
          </w:p>
        </w:tc>
        <w:tc>
          <w:tcPr>
            <w:tcW w:w="1984"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olor w:val="auto"/>
                <w:sz w:val="24"/>
              </w:rPr>
            </w:pPr>
            <w:r>
              <w:rPr>
                <w:rFonts w:hint="eastAsia" w:ascii="仿宋" w:hAnsi="仿宋" w:eastAsia="仿宋"/>
                <w:color w:val="auto"/>
                <w:sz w:val="24"/>
              </w:rPr>
              <w:t>不限</w:t>
            </w:r>
          </w:p>
        </w:tc>
        <w:tc>
          <w:tcPr>
            <w:tcW w:w="2127"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olor w:val="auto"/>
                <w:sz w:val="24"/>
              </w:rPr>
            </w:pPr>
            <w:r>
              <w:rPr>
                <w:rFonts w:hint="eastAsia" w:ascii="仿宋" w:hAnsi="仿宋" w:eastAsia="仿宋"/>
                <w:color w:val="auto"/>
                <w:sz w:val="24"/>
              </w:rPr>
              <w:t>每位选手一支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8" w:type="dxa"/>
            <w:left w:w="107" w:type="dxa"/>
            <w:bottom w:w="0" w:type="dxa"/>
            <w:right w:w="19" w:type="dxa"/>
          </w:tblCellMar>
        </w:tblPrEx>
        <w:trPr>
          <w:trHeight w:val="412" w:hRule="atLeast"/>
        </w:trPr>
        <w:tc>
          <w:tcPr>
            <w:tcW w:w="1276"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olor w:val="auto"/>
                <w:sz w:val="24"/>
              </w:rPr>
            </w:pPr>
            <w:r>
              <w:rPr>
                <w:rFonts w:hint="eastAsia" w:ascii="仿宋" w:hAnsi="仿宋" w:eastAsia="仿宋"/>
                <w:color w:val="auto"/>
                <w:sz w:val="24"/>
              </w:rPr>
              <w:t>2</w:t>
            </w:r>
          </w:p>
        </w:tc>
        <w:tc>
          <w:tcPr>
            <w:tcW w:w="2977" w:type="dxa"/>
            <w:vAlign w:val="center"/>
          </w:tcPr>
          <w:p>
            <w:pPr>
              <w:keepNext w:val="0"/>
              <w:keepLines w:val="0"/>
              <w:pageBreakBefore w:val="0"/>
              <w:widowControl w:val="0"/>
              <w:kinsoku/>
              <w:wordWrap/>
              <w:overflowPunct/>
              <w:topLinePunct w:val="0"/>
              <w:autoSpaceDE/>
              <w:autoSpaceDN/>
              <w:bidi w:val="0"/>
              <w:adjustRightInd/>
              <w:snapToGrid/>
              <w:spacing w:line="520" w:lineRule="exact"/>
              <w:ind w:firstLine="960" w:firstLineChars="400"/>
              <w:textAlignment w:val="auto"/>
              <w:rPr>
                <w:rFonts w:ascii="仿宋" w:hAnsi="仿宋" w:eastAsia="仿宋"/>
                <w:color w:val="auto"/>
                <w:sz w:val="24"/>
              </w:rPr>
            </w:pPr>
            <w:r>
              <w:rPr>
                <w:rFonts w:hint="eastAsia" w:ascii="仿宋" w:hAnsi="仿宋" w:eastAsia="仿宋"/>
                <w:color w:val="auto"/>
                <w:sz w:val="24"/>
              </w:rPr>
              <w:t>打印纸</w:t>
            </w:r>
          </w:p>
        </w:tc>
        <w:tc>
          <w:tcPr>
            <w:tcW w:w="1984"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olor w:val="auto"/>
                <w:sz w:val="24"/>
              </w:rPr>
            </w:pPr>
            <w:r>
              <w:rPr>
                <w:rFonts w:hint="eastAsia" w:ascii="仿宋" w:hAnsi="仿宋" w:eastAsia="仿宋"/>
                <w:color w:val="auto"/>
                <w:sz w:val="24"/>
              </w:rPr>
              <w:t>A4</w:t>
            </w:r>
          </w:p>
        </w:tc>
        <w:tc>
          <w:tcPr>
            <w:tcW w:w="2127"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ascii="仿宋" w:hAnsi="仿宋" w:eastAsia="仿宋"/>
                <w:color w:val="auto"/>
                <w:sz w:val="24"/>
              </w:rPr>
            </w:pPr>
            <w:r>
              <w:rPr>
                <w:rFonts w:hint="eastAsia" w:ascii="仿宋" w:hAnsi="仿宋" w:eastAsia="仿宋"/>
                <w:color w:val="auto"/>
                <w:sz w:val="24"/>
              </w:rPr>
              <w:t>不限</w:t>
            </w:r>
          </w:p>
        </w:tc>
      </w:tr>
    </w:tbl>
    <w:p>
      <w:pPr>
        <w:spacing w:line="520" w:lineRule="exact"/>
        <w:rPr>
          <w:rFonts w:ascii="黑体" w:hAnsi="黑体" w:eastAsia="黑体"/>
          <w:color w:val="auto"/>
          <w:sz w:val="28"/>
          <w:szCs w:val="28"/>
        </w:rPr>
      </w:pPr>
    </w:p>
    <w:p>
      <w:pPr>
        <w:pStyle w:val="25"/>
        <w:spacing w:line="360" w:lineRule="auto"/>
        <w:ind w:firstLine="480"/>
        <w:rPr>
          <w:rFonts w:ascii="仿宋" w:hAnsi="仿宋" w:eastAsia="仿宋" w:cs="仿宋"/>
          <w:color w:val="auto"/>
          <w:sz w:val="24"/>
          <w:szCs w:val="24"/>
        </w:rPr>
      </w:pPr>
      <w:r>
        <w:rPr>
          <w:rFonts w:hint="eastAsia" w:ascii="仿宋" w:hAnsi="仿宋" w:eastAsia="仿宋" w:cs="仿宋"/>
          <w:color w:val="auto"/>
          <w:sz w:val="24"/>
          <w:szCs w:val="24"/>
        </w:rPr>
        <w:t>（3）竞赛场地禁止自带使用的设备和材料</w:t>
      </w:r>
    </w:p>
    <w:tbl>
      <w:tblPr>
        <w:tblStyle w:val="20"/>
        <w:tblW w:w="8364" w:type="dxa"/>
        <w:tblInd w:w="3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389" w:type="dxa"/>
          <w:bottom w:w="0" w:type="dxa"/>
          <w:right w:w="115" w:type="dxa"/>
        </w:tblCellMar>
      </w:tblPr>
      <w:tblGrid>
        <w:gridCol w:w="1276"/>
        <w:gridCol w:w="70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89" w:type="dxa"/>
            <w:bottom w:w="0" w:type="dxa"/>
            <w:right w:w="115" w:type="dxa"/>
          </w:tblCellMar>
        </w:tblPrEx>
        <w:trPr>
          <w:trHeight w:val="418" w:hRule="atLeast"/>
        </w:trPr>
        <w:tc>
          <w:tcPr>
            <w:tcW w:w="1276" w:type="dxa"/>
            <w:vAlign w:val="center"/>
          </w:tcPr>
          <w:p>
            <w:pPr>
              <w:spacing w:line="360" w:lineRule="auto"/>
              <w:rPr>
                <w:rFonts w:ascii="仿宋" w:hAnsi="仿宋" w:eastAsia="仿宋"/>
                <w:color w:val="auto"/>
                <w:sz w:val="24"/>
              </w:rPr>
            </w:pPr>
            <w:r>
              <w:rPr>
                <w:rFonts w:hint="eastAsia" w:ascii="仿宋" w:hAnsi="仿宋" w:eastAsia="仿宋"/>
                <w:color w:val="auto"/>
                <w:sz w:val="24"/>
              </w:rPr>
              <w:t>序号</w:t>
            </w:r>
          </w:p>
        </w:tc>
        <w:tc>
          <w:tcPr>
            <w:tcW w:w="7088" w:type="dxa"/>
            <w:vAlign w:val="center"/>
          </w:tcPr>
          <w:p>
            <w:pPr>
              <w:spacing w:line="360" w:lineRule="auto"/>
              <w:ind w:firstLine="2400" w:firstLineChars="1000"/>
              <w:rPr>
                <w:rFonts w:ascii="仿宋" w:hAnsi="仿宋" w:eastAsia="仿宋"/>
                <w:color w:val="auto"/>
                <w:sz w:val="24"/>
              </w:rPr>
            </w:pPr>
            <w:r>
              <w:rPr>
                <w:rFonts w:hint="eastAsia" w:ascii="仿宋" w:hAnsi="仿宋" w:eastAsia="仿宋"/>
                <w:color w:val="auto"/>
                <w:sz w:val="24"/>
              </w:rPr>
              <w:t xml:space="preserve">设备和材料名称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89" w:type="dxa"/>
            <w:bottom w:w="0" w:type="dxa"/>
            <w:right w:w="115" w:type="dxa"/>
          </w:tblCellMar>
        </w:tblPrEx>
        <w:trPr>
          <w:trHeight w:val="413" w:hRule="atLeast"/>
        </w:trPr>
        <w:tc>
          <w:tcPr>
            <w:tcW w:w="1276" w:type="dxa"/>
            <w:vAlign w:val="center"/>
          </w:tcPr>
          <w:p>
            <w:pPr>
              <w:spacing w:line="360" w:lineRule="auto"/>
              <w:ind w:firstLine="240" w:firstLineChars="100"/>
              <w:rPr>
                <w:rFonts w:ascii="仿宋" w:hAnsi="仿宋" w:eastAsia="仿宋"/>
                <w:color w:val="auto"/>
                <w:sz w:val="24"/>
              </w:rPr>
            </w:pPr>
            <w:r>
              <w:rPr>
                <w:rFonts w:hint="eastAsia" w:ascii="仿宋" w:hAnsi="仿宋" w:eastAsia="仿宋"/>
                <w:color w:val="auto"/>
                <w:sz w:val="24"/>
              </w:rPr>
              <w:t xml:space="preserve">1 </w:t>
            </w:r>
          </w:p>
        </w:tc>
        <w:tc>
          <w:tcPr>
            <w:tcW w:w="7088" w:type="dxa"/>
            <w:vAlign w:val="center"/>
          </w:tcPr>
          <w:p>
            <w:pPr>
              <w:spacing w:line="360" w:lineRule="auto"/>
              <w:rPr>
                <w:rFonts w:ascii="仿宋" w:hAnsi="仿宋" w:eastAsia="仿宋"/>
                <w:color w:val="auto"/>
                <w:sz w:val="24"/>
              </w:rPr>
            </w:pPr>
            <w:r>
              <w:rPr>
                <w:rFonts w:hint="eastAsia" w:ascii="仿宋" w:hAnsi="仿宋" w:eastAsia="仿宋"/>
                <w:color w:val="auto"/>
                <w:sz w:val="24"/>
              </w:rPr>
              <w:t xml:space="preserve">禁止选手在比赛现场未经允许使用自带信息存储设备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89" w:type="dxa"/>
            <w:bottom w:w="0" w:type="dxa"/>
            <w:right w:w="115" w:type="dxa"/>
          </w:tblCellMar>
        </w:tblPrEx>
        <w:trPr>
          <w:trHeight w:val="412" w:hRule="atLeast"/>
        </w:trPr>
        <w:tc>
          <w:tcPr>
            <w:tcW w:w="1276" w:type="dxa"/>
            <w:vAlign w:val="center"/>
          </w:tcPr>
          <w:p>
            <w:pPr>
              <w:spacing w:line="360" w:lineRule="auto"/>
              <w:ind w:firstLine="240" w:firstLineChars="100"/>
              <w:rPr>
                <w:rFonts w:ascii="仿宋" w:hAnsi="仿宋" w:eastAsia="仿宋"/>
                <w:color w:val="auto"/>
                <w:sz w:val="24"/>
              </w:rPr>
            </w:pPr>
            <w:r>
              <w:rPr>
                <w:rFonts w:hint="eastAsia" w:ascii="仿宋" w:hAnsi="仿宋" w:eastAsia="仿宋"/>
                <w:color w:val="auto"/>
                <w:sz w:val="24"/>
              </w:rPr>
              <w:t xml:space="preserve">2 </w:t>
            </w:r>
          </w:p>
        </w:tc>
        <w:tc>
          <w:tcPr>
            <w:tcW w:w="7088" w:type="dxa"/>
            <w:vAlign w:val="center"/>
          </w:tcPr>
          <w:p>
            <w:pPr>
              <w:spacing w:line="360" w:lineRule="auto"/>
              <w:rPr>
                <w:rFonts w:ascii="仿宋" w:hAnsi="仿宋" w:eastAsia="仿宋"/>
                <w:color w:val="auto"/>
                <w:sz w:val="24"/>
              </w:rPr>
            </w:pPr>
            <w:r>
              <w:rPr>
                <w:rFonts w:hint="eastAsia" w:ascii="仿宋" w:hAnsi="仿宋" w:eastAsia="仿宋"/>
                <w:color w:val="auto"/>
                <w:sz w:val="24"/>
              </w:rPr>
              <w:t>禁止选手自带通讯设备</w:t>
            </w:r>
            <w:r>
              <w:rPr>
                <w:rFonts w:hint="eastAsia" w:ascii="仿宋" w:hAnsi="仿宋" w:eastAsia="仿宋"/>
                <w:color w:val="auto"/>
                <w:sz w:val="24"/>
                <w:lang w:eastAsia="zh-CN"/>
              </w:rPr>
              <w:t>、</w:t>
            </w:r>
            <w:r>
              <w:rPr>
                <w:rFonts w:hint="eastAsia" w:ascii="仿宋" w:hAnsi="仿宋" w:eastAsia="仿宋"/>
                <w:color w:val="auto"/>
                <w:sz w:val="24"/>
                <w:lang w:val="en-US" w:eastAsia="zh-CN"/>
              </w:rPr>
              <w:t>存储设备以及与竞赛相关资料</w:t>
            </w:r>
            <w:r>
              <w:rPr>
                <w:rFonts w:hint="eastAsia" w:ascii="仿宋" w:hAnsi="仿宋" w:eastAsia="仿宋"/>
                <w:color w:val="auto"/>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89" w:type="dxa"/>
            <w:bottom w:w="0" w:type="dxa"/>
            <w:right w:w="115" w:type="dxa"/>
          </w:tblCellMar>
        </w:tblPrEx>
        <w:trPr>
          <w:trHeight w:val="413" w:hRule="atLeast"/>
        </w:trPr>
        <w:tc>
          <w:tcPr>
            <w:tcW w:w="1276" w:type="dxa"/>
            <w:vAlign w:val="center"/>
          </w:tcPr>
          <w:p>
            <w:pPr>
              <w:spacing w:line="360" w:lineRule="auto"/>
              <w:ind w:firstLine="240" w:firstLineChars="100"/>
              <w:rPr>
                <w:rFonts w:ascii="仿宋" w:hAnsi="仿宋" w:eastAsia="仿宋"/>
                <w:color w:val="auto"/>
                <w:sz w:val="24"/>
              </w:rPr>
            </w:pPr>
            <w:r>
              <w:rPr>
                <w:rFonts w:hint="eastAsia" w:ascii="仿宋" w:hAnsi="仿宋" w:eastAsia="仿宋"/>
                <w:color w:val="auto"/>
                <w:sz w:val="24"/>
              </w:rPr>
              <w:t>3</w:t>
            </w:r>
          </w:p>
        </w:tc>
        <w:tc>
          <w:tcPr>
            <w:tcW w:w="7088" w:type="dxa"/>
            <w:vAlign w:val="center"/>
          </w:tcPr>
          <w:p>
            <w:pPr>
              <w:spacing w:line="360" w:lineRule="auto"/>
              <w:rPr>
                <w:rFonts w:ascii="仿宋" w:hAnsi="仿宋" w:eastAsia="仿宋"/>
                <w:color w:val="auto"/>
                <w:sz w:val="24"/>
              </w:rPr>
            </w:pPr>
            <w:r>
              <w:rPr>
                <w:rFonts w:hint="eastAsia" w:ascii="仿宋" w:hAnsi="仿宋" w:eastAsia="仿宋"/>
                <w:color w:val="auto"/>
                <w:sz w:val="24"/>
              </w:rPr>
              <w:t xml:space="preserve">裁判自带笔记本电脑必须留在赛场个人保险箱内直到比赛结束可以带走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89" w:type="dxa"/>
            <w:bottom w:w="0" w:type="dxa"/>
            <w:right w:w="115" w:type="dxa"/>
          </w:tblCellMar>
        </w:tblPrEx>
        <w:trPr>
          <w:trHeight w:val="419" w:hRule="atLeast"/>
        </w:trPr>
        <w:tc>
          <w:tcPr>
            <w:tcW w:w="1276" w:type="dxa"/>
            <w:vAlign w:val="center"/>
          </w:tcPr>
          <w:p>
            <w:pPr>
              <w:spacing w:line="360" w:lineRule="auto"/>
              <w:ind w:firstLine="240" w:firstLineChars="100"/>
              <w:rPr>
                <w:rFonts w:ascii="仿宋" w:hAnsi="仿宋" w:eastAsia="仿宋"/>
                <w:color w:val="auto"/>
                <w:sz w:val="24"/>
              </w:rPr>
            </w:pPr>
            <w:r>
              <w:rPr>
                <w:rFonts w:hint="eastAsia" w:ascii="仿宋" w:hAnsi="仿宋" w:eastAsia="仿宋"/>
                <w:color w:val="auto"/>
                <w:sz w:val="24"/>
              </w:rPr>
              <w:t>4</w:t>
            </w:r>
          </w:p>
        </w:tc>
        <w:tc>
          <w:tcPr>
            <w:tcW w:w="7088" w:type="dxa"/>
            <w:vAlign w:val="center"/>
          </w:tcPr>
          <w:p>
            <w:pPr>
              <w:spacing w:line="360" w:lineRule="auto"/>
              <w:rPr>
                <w:rFonts w:ascii="仿宋" w:hAnsi="仿宋" w:eastAsia="仿宋"/>
                <w:color w:val="auto"/>
                <w:sz w:val="24"/>
              </w:rPr>
            </w:pPr>
            <w:r>
              <w:rPr>
                <w:rFonts w:hint="eastAsia" w:ascii="仿宋" w:hAnsi="仿宋" w:eastAsia="仿宋"/>
                <w:color w:val="auto"/>
                <w:sz w:val="24"/>
              </w:rPr>
              <w:t xml:space="preserve">未经允许，选手不能安装任何插件或程序 </w:t>
            </w:r>
          </w:p>
        </w:tc>
      </w:tr>
    </w:tbl>
    <w:p>
      <w:pPr>
        <w:pStyle w:val="25"/>
        <w:spacing w:line="360" w:lineRule="auto"/>
        <w:ind w:firstLine="0" w:firstLineChars="0"/>
        <w:rPr>
          <w:rFonts w:ascii="仿宋" w:hAnsi="仿宋" w:eastAsia="仿宋" w:cs="仿宋"/>
          <w:color w:val="auto"/>
          <w:sz w:val="24"/>
          <w:szCs w:val="24"/>
        </w:rPr>
      </w:pPr>
    </w:p>
    <w:p>
      <w:pPr>
        <w:pStyle w:val="25"/>
        <w:keepNext w:val="0"/>
        <w:keepLines w:val="0"/>
        <w:pageBreakBefore w:val="0"/>
        <w:widowControl w:val="0"/>
        <w:kinsoku/>
        <w:wordWrap/>
        <w:overflowPunct/>
        <w:topLinePunct w:val="0"/>
        <w:autoSpaceDE/>
        <w:autoSpaceDN/>
        <w:bidi w:val="0"/>
        <w:adjustRightInd/>
        <w:snapToGrid/>
        <w:spacing w:line="520" w:lineRule="exact"/>
        <w:ind w:firstLine="480"/>
        <w:textAlignment w:val="auto"/>
        <w:rPr>
          <w:rFonts w:ascii="仿宋" w:hAnsi="仿宋" w:eastAsia="仿宋" w:cs="仿宋"/>
          <w:color w:val="auto"/>
          <w:sz w:val="24"/>
          <w:szCs w:val="24"/>
        </w:rPr>
      </w:pPr>
      <w:r>
        <w:rPr>
          <w:rFonts w:hint="eastAsia" w:ascii="仿宋" w:hAnsi="仿宋" w:eastAsia="仿宋" w:cs="仿宋"/>
          <w:color w:val="auto"/>
          <w:sz w:val="24"/>
          <w:szCs w:val="24"/>
        </w:rPr>
        <w:t>（4）赛场布局要求</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lang w:val="zh-CN"/>
        </w:rPr>
      </w:pPr>
      <w:bookmarkStart w:id="17" w:name="_Toc508999384"/>
      <w:bookmarkStart w:id="18" w:name="_Toc522740054"/>
      <w:r>
        <w:rPr>
          <w:rFonts w:hint="eastAsia" w:ascii="仿宋" w:hAnsi="仿宋" w:eastAsia="仿宋" w:cs="仿宋"/>
          <w:color w:val="auto"/>
          <w:sz w:val="24"/>
          <w:lang w:val="zh-CN"/>
        </w:rPr>
        <w:t>1、赛场基本介绍</w:t>
      </w:r>
      <w:bookmarkEnd w:id="17"/>
      <w:bookmarkEnd w:id="18"/>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场地布置、安全等方面完全达到本赛项相关要求，主要包含竞赛区、服务器区、评分区、医疗区、仲裁区等区域，每个工位要配备比赛所需的计算机、工位隔离板等设施设备，并符合新冠疫情防控要求。</w:t>
      </w:r>
    </w:p>
    <w:p>
      <w:pPr>
        <w:pStyle w:val="25"/>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auto"/>
          <w:sz w:val="24"/>
          <w:szCs w:val="24"/>
          <w:lang w:val="zh-CN"/>
        </w:rPr>
      </w:pPr>
      <w:bookmarkStart w:id="19" w:name="_Toc522740055"/>
      <w:bookmarkStart w:id="20" w:name="_Toc508999385"/>
      <w:r>
        <w:rPr>
          <w:rFonts w:hint="eastAsia" w:ascii="仿宋" w:hAnsi="仿宋" w:eastAsia="仿宋" w:cs="仿宋"/>
          <w:color w:val="auto"/>
          <w:kern w:val="2"/>
          <w:sz w:val="24"/>
          <w:szCs w:val="24"/>
          <w:lang w:val="zh-CN" w:eastAsia="zh-CN" w:bidi="ar-SA"/>
        </w:rPr>
        <w:t>2、</w:t>
      </w:r>
      <w:r>
        <w:rPr>
          <w:rFonts w:hint="eastAsia" w:ascii="仿宋" w:hAnsi="仿宋" w:eastAsia="仿宋" w:cs="仿宋"/>
          <w:color w:val="auto"/>
          <w:sz w:val="24"/>
          <w:szCs w:val="24"/>
          <w:lang w:val="zh-CN"/>
        </w:rPr>
        <w:t>场地布局平面示意图</w:t>
      </w:r>
      <w:bookmarkEnd w:id="19"/>
      <w:bookmarkEnd w:id="20"/>
    </w:p>
    <w:p>
      <w:pPr>
        <w:pStyle w:val="25"/>
        <w:keepNext w:val="0"/>
        <w:keepLines w:val="0"/>
        <w:pageBreakBefore w:val="0"/>
        <w:widowControl w:val="0"/>
        <w:kinsoku/>
        <w:wordWrap/>
        <w:overflowPunct/>
        <w:topLinePunct w:val="0"/>
        <w:autoSpaceDE/>
        <w:autoSpaceDN/>
        <w:bidi w:val="0"/>
        <w:adjustRightInd/>
        <w:snapToGrid/>
        <w:spacing w:line="520" w:lineRule="exact"/>
        <w:ind w:firstLine="480"/>
        <w:textAlignment w:val="auto"/>
        <w:rPr>
          <w:rFonts w:ascii="仿宋" w:hAnsi="仿宋" w:eastAsia="仿宋" w:cs="仿宋"/>
          <w:color w:val="auto"/>
          <w:sz w:val="24"/>
          <w:szCs w:val="24"/>
        </w:rPr>
      </w:pPr>
      <w:r>
        <w:rPr>
          <w:color w:val="auto"/>
        </w:rPr>
        <w:drawing>
          <wp:anchor distT="0" distB="0" distL="0" distR="0" simplePos="0" relativeHeight="251662336" behindDoc="0" locked="0" layoutInCell="1" allowOverlap="1">
            <wp:simplePos x="0" y="0"/>
            <wp:positionH relativeFrom="column">
              <wp:posOffset>311150</wp:posOffset>
            </wp:positionH>
            <wp:positionV relativeFrom="paragraph">
              <wp:posOffset>98425</wp:posOffset>
            </wp:positionV>
            <wp:extent cx="4565015" cy="8208645"/>
            <wp:effectExtent l="0" t="0" r="6985" b="190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4565015" cy="8208645"/>
                    </a:xfrm>
                    <a:prstGeom prst="rect">
                      <a:avLst/>
                    </a:prstGeom>
                  </pic:spPr>
                </pic:pic>
              </a:graphicData>
            </a:graphic>
          </wp:anchor>
        </w:drawing>
      </w:r>
      <w:r>
        <w:rPr>
          <w:rFonts w:hint="eastAsia" w:ascii="仿宋" w:hAnsi="仿宋" w:eastAsia="仿宋" w:cs="仿宋"/>
          <w:color w:val="auto"/>
          <w:sz w:val="24"/>
          <w:szCs w:val="24"/>
        </w:rPr>
        <w:br w:type="page"/>
      </w:r>
      <w:r>
        <w:rPr>
          <w:rFonts w:hint="eastAsia" w:ascii="仿宋" w:hAnsi="仿宋" w:eastAsia="仿宋" w:cs="仿宋"/>
          <w:color w:val="auto"/>
          <w:sz w:val="24"/>
          <w:szCs w:val="24"/>
        </w:rPr>
        <w:t>（5）竞赛设施</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1.技能比赛场地：符合大赛规定配有监控装置。</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2.裁判休息室1间（裁判轮值休息）。</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3.赛务办公室1间（赛场附近，供大赛组委会、巡视员、仲裁人员使用）。</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4.技术支持办公室1间（赛场附近，技术支持人员使用）。</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5.纸张、笔、电脑、打印机、时钟等评分设施设备。</w:t>
      </w:r>
    </w:p>
    <w:p>
      <w:pPr>
        <w:spacing w:line="360" w:lineRule="auto"/>
        <w:rPr>
          <w:rFonts w:ascii="黑体" w:hAnsi="黑体" w:eastAsia="黑体"/>
          <w:color w:val="auto"/>
          <w:sz w:val="28"/>
          <w:szCs w:val="28"/>
        </w:rPr>
      </w:pPr>
      <w:r>
        <w:rPr>
          <w:rFonts w:ascii="黑体" w:hAnsi="黑体" w:eastAsia="黑体"/>
          <w:color w:val="auto"/>
          <w:sz w:val="28"/>
          <w:szCs w:val="28"/>
        </w:rPr>
        <w:br w:type="page"/>
      </w:r>
    </w:p>
    <w:p>
      <w:pPr>
        <w:pStyle w:val="2"/>
        <w:numPr>
          <w:ilvl w:val="0"/>
          <w:numId w:val="0"/>
        </w:numPr>
        <w:spacing w:line="520" w:lineRule="exact"/>
        <w:ind w:left="425" w:hanging="425"/>
        <w:rPr>
          <w:color w:val="auto"/>
        </w:rPr>
      </w:pPr>
      <w:bookmarkStart w:id="21" w:name="_Toc29370"/>
      <w:bookmarkStart w:id="22" w:name="_Toc47976674"/>
      <w:r>
        <w:rPr>
          <w:rFonts w:hint="eastAsia"/>
          <w:color w:val="auto"/>
        </w:rPr>
        <w:t>六、赛事纪律</w:t>
      </w:r>
      <w:bookmarkEnd w:id="21"/>
      <w:bookmarkEnd w:id="22"/>
    </w:p>
    <w:p>
      <w:pPr>
        <w:spacing w:line="520" w:lineRule="exact"/>
        <w:rPr>
          <w:rFonts w:ascii="黑体" w:hAnsi="黑体" w:eastAsia="黑体"/>
          <w:color w:val="auto"/>
          <w:sz w:val="28"/>
          <w:szCs w:val="28"/>
        </w:rPr>
      </w:pPr>
      <w:r>
        <w:rPr>
          <w:rFonts w:hint="eastAsia" w:ascii="黑体" w:hAnsi="黑体" w:eastAsia="黑体"/>
          <w:color w:val="auto"/>
          <w:sz w:val="28"/>
          <w:szCs w:val="28"/>
        </w:rPr>
        <w:t>6.1竞赛纪律</w:t>
      </w:r>
    </w:p>
    <w:p>
      <w:pPr>
        <w:keepNext w:val="0"/>
        <w:keepLines w:val="0"/>
        <w:pageBreakBefore w:val="0"/>
        <w:widowControl w:val="0"/>
        <w:kinsoku/>
        <w:wordWrap/>
        <w:overflowPunct/>
        <w:topLinePunct w:val="0"/>
        <w:autoSpaceDE/>
        <w:autoSpaceDN/>
        <w:bidi w:val="0"/>
        <w:adjustRightInd/>
        <w:snapToGrid/>
        <w:spacing w:line="520" w:lineRule="exact"/>
        <w:ind w:firstLine="360" w:firstLineChars="150"/>
        <w:textAlignment w:val="auto"/>
        <w:rPr>
          <w:rFonts w:ascii="仿宋" w:hAnsi="仿宋" w:eastAsia="仿宋" w:cs="仿宋"/>
          <w:color w:val="auto"/>
          <w:sz w:val="24"/>
        </w:rPr>
      </w:pPr>
      <w:r>
        <w:rPr>
          <w:rFonts w:hint="eastAsia" w:ascii="仿宋" w:hAnsi="仿宋" w:eastAsia="仿宋" w:cs="仿宋"/>
          <w:color w:val="auto"/>
          <w:sz w:val="24"/>
        </w:rPr>
        <w:t>1、本次竞赛将严格遵守公平、公正、公开的原则。竞赛组委会将采取多项措施，对竞赛标准、程序、方法及赛场规范管理，切实保证竞赛质量。对竞赛中出现的任何违规行为，一经查出严肃处理，并追究责任。</w:t>
      </w:r>
    </w:p>
    <w:p>
      <w:pPr>
        <w:keepNext w:val="0"/>
        <w:keepLines w:val="0"/>
        <w:pageBreakBefore w:val="0"/>
        <w:widowControl w:val="0"/>
        <w:kinsoku/>
        <w:wordWrap/>
        <w:overflowPunct/>
        <w:topLinePunct w:val="0"/>
        <w:autoSpaceDE/>
        <w:autoSpaceDN/>
        <w:bidi w:val="0"/>
        <w:adjustRightInd/>
        <w:snapToGrid/>
        <w:spacing w:line="520" w:lineRule="exact"/>
        <w:ind w:firstLine="360" w:firstLineChars="150"/>
        <w:textAlignment w:val="auto"/>
        <w:rPr>
          <w:rFonts w:ascii="仿宋" w:hAnsi="仿宋" w:eastAsia="仿宋" w:cs="仿宋"/>
          <w:color w:val="auto"/>
          <w:sz w:val="24"/>
        </w:rPr>
      </w:pPr>
      <w:r>
        <w:rPr>
          <w:rFonts w:hint="eastAsia" w:ascii="仿宋" w:hAnsi="仿宋" w:eastAsia="仿宋" w:cs="仿宋"/>
          <w:color w:val="auto"/>
          <w:sz w:val="24"/>
        </w:rPr>
        <w:t>2、要切实加强组织领导，加强赛场管理，严肃纪律，保证竞赛顺利进行。裁判员、监督人员及其他工作人员有舞弊行为的，除立即终止其竞赛工作资格外，还将以竞赛组委会的名义通报批评。</w:t>
      </w:r>
    </w:p>
    <w:p>
      <w:pPr>
        <w:keepNext w:val="0"/>
        <w:keepLines w:val="0"/>
        <w:pageBreakBefore w:val="0"/>
        <w:widowControl w:val="0"/>
        <w:kinsoku/>
        <w:wordWrap/>
        <w:overflowPunct/>
        <w:topLinePunct w:val="0"/>
        <w:autoSpaceDE/>
        <w:autoSpaceDN/>
        <w:bidi w:val="0"/>
        <w:adjustRightInd/>
        <w:snapToGrid/>
        <w:spacing w:line="520" w:lineRule="exact"/>
        <w:ind w:firstLine="360" w:firstLineChars="150"/>
        <w:textAlignment w:val="auto"/>
        <w:rPr>
          <w:rFonts w:ascii="仿宋" w:hAnsi="仿宋" w:eastAsia="仿宋" w:cs="仿宋"/>
          <w:color w:val="auto"/>
          <w:sz w:val="24"/>
        </w:rPr>
      </w:pPr>
      <w:r>
        <w:rPr>
          <w:rFonts w:hint="eastAsia" w:ascii="仿宋" w:hAnsi="仿宋" w:eastAsia="仿宋" w:cs="仿宋"/>
          <w:color w:val="auto"/>
          <w:sz w:val="24"/>
        </w:rPr>
        <w:t>3、参赛选手发现裁判员、监督人员及其他工作人员有舞弊行为的，要及时向竞赛组委会举报和揭发。</w:t>
      </w:r>
    </w:p>
    <w:p>
      <w:pPr>
        <w:keepNext w:val="0"/>
        <w:keepLines w:val="0"/>
        <w:pageBreakBefore w:val="0"/>
        <w:widowControl w:val="0"/>
        <w:kinsoku/>
        <w:wordWrap/>
        <w:overflowPunct/>
        <w:topLinePunct w:val="0"/>
        <w:autoSpaceDE/>
        <w:autoSpaceDN/>
        <w:bidi w:val="0"/>
        <w:adjustRightInd/>
        <w:snapToGrid/>
        <w:spacing w:line="520" w:lineRule="exact"/>
        <w:ind w:firstLine="360" w:firstLineChars="150"/>
        <w:textAlignment w:val="auto"/>
        <w:rPr>
          <w:rFonts w:ascii="仿宋" w:hAnsi="仿宋" w:eastAsia="仿宋" w:cs="仿宋"/>
          <w:color w:val="auto"/>
          <w:sz w:val="24"/>
        </w:rPr>
      </w:pPr>
      <w:r>
        <w:rPr>
          <w:rFonts w:hint="eastAsia" w:ascii="仿宋" w:hAnsi="仿宋" w:eastAsia="仿宋" w:cs="仿宋"/>
          <w:color w:val="auto"/>
          <w:sz w:val="24"/>
        </w:rPr>
        <w:t>4、工作人员和参赛选手要按规定的时间、地点、场次参加比赛，不得无故迟到、早退和自行其事。</w:t>
      </w:r>
    </w:p>
    <w:p>
      <w:pPr>
        <w:keepNext w:val="0"/>
        <w:keepLines w:val="0"/>
        <w:pageBreakBefore w:val="0"/>
        <w:widowControl w:val="0"/>
        <w:kinsoku/>
        <w:wordWrap/>
        <w:overflowPunct/>
        <w:topLinePunct w:val="0"/>
        <w:autoSpaceDE/>
        <w:autoSpaceDN/>
        <w:bidi w:val="0"/>
        <w:adjustRightInd/>
        <w:snapToGrid/>
        <w:spacing w:line="520" w:lineRule="exact"/>
        <w:ind w:firstLine="360" w:firstLineChars="150"/>
        <w:textAlignment w:val="auto"/>
        <w:rPr>
          <w:rFonts w:ascii="仿宋" w:hAnsi="仿宋" w:eastAsia="仿宋" w:cs="仿宋"/>
          <w:color w:val="auto"/>
          <w:sz w:val="24"/>
        </w:rPr>
      </w:pPr>
      <w:r>
        <w:rPr>
          <w:rFonts w:hint="eastAsia" w:ascii="仿宋" w:hAnsi="仿宋" w:eastAsia="仿宋" w:cs="仿宋"/>
          <w:color w:val="auto"/>
          <w:sz w:val="24"/>
        </w:rPr>
        <w:t>5、参赛选手需尊重裁判人员和监督人员，服从评判和管理，若有疑义，可向裁判长反映。</w:t>
      </w:r>
    </w:p>
    <w:p>
      <w:pPr>
        <w:keepNext w:val="0"/>
        <w:keepLines w:val="0"/>
        <w:pageBreakBefore w:val="0"/>
        <w:widowControl w:val="0"/>
        <w:kinsoku/>
        <w:wordWrap/>
        <w:overflowPunct/>
        <w:topLinePunct w:val="0"/>
        <w:autoSpaceDE/>
        <w:autoSpaceDN/>
        <w:bidi w:val="0"/>
        <w:adjustRightInd/>
        <w:snapToGrid/>
        <w:spacing w:line="520" w:lineRule="exact"/>
        <w:ind w:firstLine="360" w:firstLineChars="150"/>
        <w:textAlignment w:val="auto"/>
        <w:rPr>
          <w:rFonts w:ascii="黑体" w:hAnsi="黑体" w:eastAsia="黑体"/>
          <w:color w:val="auto"/>
          <w:sz w:val="28"/>
          <w:szCs w:val="28"/>
        </w:rPr>
      </w:pPr>
      <w:r>
        <w:rPr>
          <w:rFonts w:hint="eastAsia" w:ascii="仿宋" w:hAnsi="仿宋" w:eastAsia="仿宋" w:cs="仿宋"/>
          <w:color w:val="auto"/>
          <w:sz w:val="24"/>
        </w:rPr>
        <w:t>6、要严格遵守竞赛作息时间，注意安全，讲究卫生，爱护公物。</w:t>
      </w:r>
    </w:p>
    <w:p>
      <w:pPr>
        <w:widowControl/>
        <w:spacing w:line="520" w:lineRule="exact"/>
        <w:jc w:val="left"/>
        <w:rPr>
          <w:rFonts w:hint="eastAsia" w:ascii="黑体" w:hAnsi="黑体" w:eastAsia="黑体"/>
          <w:color w:val="auto"/>
          <w:sz w:val="28"/>
          <w:szCs w:val="28"/>
        </w:rPr>
      </w:pPr>
    </w:p>
    <w:p>
      <w:pPr>
        <w:widowControl/>
        <w:spacing w:line="520" w:lineRule="exact"/>
        <w:jc w:val="left"/>
        <w:rPr>
          <w:rFonts w:ascii="黑体" w:hAnsi="黑体" w:eastAsia="黑体"/>
          <w:color w:val="auto"/>
          <w:sz w:val="28"/>
          <w:szCs w:val="28"/>
        </w:rPr>
      </w:pPr>
      <w:r>
        <w:rPr>
          <w:rFonts w:hint="eastAsia" w:ascii="黑体" w:hAnsi="黑体" w:eastAsia="黑体"/>
          <w:color w:val="auto"/>
          <w:sz w:val="28"/>
          <w:szCs w:val="28"/>
        </w:rPr>
        <w:t>6</w:t>
      </w:r>
      <w:r>
        <w:rPr>
          <w:rFonts w:ascii="黑体" w:hAnsi="黑体" w:eastAsia="黑体"/>
          <w:color w:val="auto"/>
          <w:sz w:val="28"/>
          <w:szCs w:val="28"/>
        </w:rPr>
        <w:t>.</w:t>
      </w:r>
      <w:r>
        <w:rPr>
          <w:rFonts w:hint="eastAsia" w:ascii="黑体" w:hAnsi="黑体" w:eastAsia="黑体"/>
          <w:color w:val="auto"/>
          <w:sz w:val="28"/>
          <w:szCs w:val="28"/>
        </w:rPr>
        <w:t>2</w:t>
      </w:r>
      <w:r>
        <w:rPr>
          <w:rFonts w:ascii="黑体" w:hAnsi="黑体" w:eastAsia="黑体"/>
          <w:color w:val="auto"/>
          <w:sz w:val="28"/>
          <w:szCs w:val="28"/>
        </w:rPr>
        <w:t xml:space="preserve"> </w:t>
      </w:r>
      <w:r>
        <w:rPr>
          <w:rFonts w:hint="eastAsia" w:ascii="黑体" w:hAnsi="黑体" w:eastAsia="黑体"/>
          <w:color w:val="auto"/>
          <w:sz w:val="28"/>
          <w:szCs w:val="28"/>
        </w:rPr>
        <w:t>选手纪律</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1、参赛选手需携带竞赛证件、身份证等证件进入赛场，并将手机关机。未带证件者，不得参赛。</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2、理论考试开始前15分钟，选手凭证件进入规定考场，并将准考证身份证放在考桌左上角，以便监考人员查验。选手必须用黑色签字笔在试卷指定位置上作答，考试过程中，选手应独立完成答卷，不得左顾右盼、互借文具。</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3、参赛选手必须按竞赛时间进入赛场，迟到30分钟者不得参加竞赛。</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4、参赛选手在比赛开始前30分钟进入比赛候考区，在现场工作人员引导下，进行赛前准备，检查并确认所需物品。</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5、裁判长宣布比赛开始，参赛选手方可进行操作，比赛开始计时。</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6、竞赛在规定时间结束时，参赛选手应立即停止操作，不得以任何理由拖延竞赛时间，若提前结束比赛，应向裁判员举手示意，经裁判员同意后，视为结束比赛。</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7、参赛人员应爱护赛场所有设施，自觉维持赛场环境卫生，操作设备应谨慎，不得违章操作，如遇损坏、丢失等现象照价赔偿。</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8、比赛过程中，参赛选手须严格遵守操作规程，确保人身及设备安全，并接受裁判员的监督和警示，出现设备故障等问题时，参赛选手应请裁判员对故障处进行确认，对于因设备自身故障造成暂停和时间损失，由各评判小组对该参赛选手的比赛时间酌情增补。</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9、参赛选手应严格遵守竞赛规则和竞赛纪律，不得随意相互交谈或擅自离开赛场，自觉维护赛场秩序，如有特殊情况，需经裁判员或工作人员同意后作特殊处理。</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10、参赛选手在竞赛过程中须主动配合评判工作，服从裁判员和竞赛工作人员的统一安排，如果对竞赛的裁决有异议，由裁判员报裁判长做出处理。</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11、参赛选手在竞赛过程中，如遇问题需举手向裁判人员提问，选手之间相互询问按作弊行为处理，取消参赛资格。</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12、竞赛过程中，凡弄虚作假、冒名顶替者，将取消其参赛资格，告知相关单位予以通报批评。</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13、竞赛过程中，选手若需休息、饮水或去洗手间，一律计算在操作时间内。</w:t>
      </w:r>
    </w:p>
    <w:p>
      <w:pPr>
        <w:keepNext w:val="0"/>
        <w:keepLines w:val="0"/>
        <w:pageBreakBefore w:val="0"/>
        <w:widowControl w:val="0"/>
        <w:tabs>
          <w:tab w:val="left" w:pos="6015"/>
        </w:tabs>
        <w:kinsoku/>
        <w:wordWrap/>
        <w:overflowPunct/>
        <w:topLinePunct w:val="0"/>
        <w:autoSpaceDE/>
        <w:autoSpaceDN/>
        <w:bidi w:val="0"/>
        <w:adjustRightInd/>
        <w:snapToGrid/>
        <w:spacing w:line="520" w:lineRule="exact"/>
        <w:ind w:firstLine="480" w:firstLineChars="200"/>
        <w:textAlignment w:val="auto"/>
        <w:rPr>
          <w:rFonts w:ascii="黑体" w:hAnsi="黑体" w:eastAsia="黑体"/>
          <w:color w:val="auto"/>
          <w:sz w:val="28"/>
          <w:szCs w:val="28"/>
        </w:rPr>
      </w:pPr>
      <w:r>
        <w:rPr>
          <w:rFonts w:hint="eastAsia" w:ascii="仿宋" w:hAnsi="仿宋" w:eastAsia="仿宋" w:cs="仿宋"/>
          <w:color w:val="auto"/>
          <w:sz w:val="24"/>
        </w:rPr>
        <w:t>14、比赛终了时间一到，一律停止操作，无视停止口令继续操作者成绩作废。</w:t>
      </w:r>
    </w:p>
    <w:p>
      <w:pPr>
        <w:spacing w:line="520" w:lineRule="exact"/>
        <w:rPr>
          <w:rFonts w:hint="eastAsia" w:ascii="黑体" w:hAnsi="黑体" w:eastAsia="黑体"/>
          <w:color w:val="auto"/>
          <w:sz w:val="28"/>
          <w:szCs w:val="28"/>
        </w:rPr>
      </w:pPr>
    </w:p>
    <w:p>
      <w:pPr>
        <w:spacing w:line="520" w:lineRule="exact"/>
        <w:rPr>
          <w:rFonts w:ascii="黑体" w:hAnsi="黑体" w:eastAsia="黑体"/>
          <w:color w:val="auto"/>
          <w:sz w:val="28"/>
          <w:szCs w:val="28"/>
        </w:rPr>
      </w:pPr>
      <w:r>
        <w:rPr>
          <w:rFonts w:hint="eastAsia" w:ascii="黑体" w:hAnsi="黑体" w:eastAsia="黑体"/>
          <w:color w:val="auto"/>
          <w:sz w:val="28"/>
          <w:szCs w:val="28"/>
        </w:rPr>
        <w:t>6.3裁判员纪律</w:t>
      </w:r>
    </w:p>
    <w:p>
      <w:pPr>
        <w:keepNext w:val="0"/>
        <w:keepLines w:val="0"/>
        <w:pageBreakBefore w:val="0"/>
        <w:tabs>
          <w:tab w:val="left" w:pos="6015"/>
        </w:tabs>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sz w:val="24"/>
        </w:rPr>
        <w:t>1、裁判员在比赛前必须了解赛场情况及比赛规则和注意事项，不得泄露比赛的有关信息。</w:t>
      </w:r>
    </w:p>
    <w:p>
      <w:pPr>
        <w:keepNext w:val="0"/>
        <w:keepLines w:val="0"/>
        <w:pageBreakBefore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auto"/>
          <w:sz w:val="24"/>
        </w:rPr>
      </w:pPr>
      <w:r>
        <w:rPr>
          <w:rFonts w:hint="eastAsia" w:ascii="仿宋" w:hAnsi="仿宋" w:eastAsia="仿宋" w:cs="仿宋"/>
          <w:color w:val="auto"/>
          <w:sz w:val="24"/>
        </w:rPr>
        <w:t>2、赛前裁判员要集中学习有关文件，明确责任和分工，熟悉和掌握比赛的具体要求，严格遵守竞赛规则，做到评判公正，一视同仁。</w:t>
      </w:r>
    </w:p>
    <w:p>
      <w:pPr>
        <w:keepNext w:val="0"/>
        <w:keepLines w:val="0"/>
        <w:pageBreakBefore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3、裁判员应在工作前30分钟到达比赛场地，佩戴好评判证，将手机处于关闭状态。裁判员应仪表整洁，语言举止文明礼貌，服从裁判长的领导，遵守评判职业道德，文明评判。</w:t>
      </w:r>
    </w:p>
    <w:p>
      <w:pPr>
        <w:keepNext w:val="0"/>
        <w:keepLines w:val="0"/>
        <w:pageBreakBefore w:val="0"/>
        <w:widowControl/>
        <w:kinsoku/>
        <w:wordWrap/>
        <w:overflowPunct/>
        <w:topLinePunct w:val="0"/>
        <w:autoSpaceDE/>
        <w:autoSpaceDN/>
        <w:bidi w:val="0"/>
        <w:adjustRightInd/>
        <w:snapToGrid/>
        <w:spacing w:line="520" w:lineRule="exact"/>
        <w:ind w:firstLine="480" w:firstLineChars="200"/>
        <w:jc w:val="left"/>
        <w:textAlignment w:val="auto"/>
        <w:rPr>
          <w:rFonts w:ascii="仿宋" w:hAnsi="仿宋" w:eastAsia="仿宋" w:cs="仿宋"/>
          <w:color w:val="auto"/>
          <w:kern w:val="0"/>
          <w:sz w:val="24"/>
        </w:rPr>
      </w:pPr>
      <w:r>
        <w:rPr>
          <w:rFonts w:hint="eastAsia" w:ascii="仿宋" w:hAnsi="仿宋" w:eastAsia="仿宋" w:cs="仿宋"/>
          <w:color w:val="auto"/>
          <w:kern w:val="0"/>
          <w:sz w:val="24"/>
        </w:rPr>
        <w:t>4、参赛选手进入考场时，裁判员要认真检查选手的竞赛证件和身份证件，确保无差错，发现与证件不符者，裁判员有权制止本参赛选手的竞赛资格。</w:t>
      </w:r>
    </w:p>
    <w:p>
      <w:pPr>
        <w:keepNext w:val="0"/>
        <w:keepLines w:val="0"/>
        <w:pageBreakBefore w:val="0"/>
        <w:widowControl/>
        <w:kinsoku/>
        <w:wordWrap/>
        <w:overflowPunct/>
        <w:topLinePunct w:val="0"/>
        <w:autoSpaceDE/>
        <w:autoSpaceDN/>
        <w:bidi w:val="0"/>
        <w:adjustRightInd/>
        <w:snapToGrid/>
        <w:spacing w:line="520" w:lineRule="exact"/>
        <w:ind w:firstLine="480" w:firstLineChars="200"/>
        <w:jc w:val="left"/>
        <w:textAlignment w:val="auto"/>
        <w:rPr>
          <w:rFonts w:ascii="仿宋" w:hAnsi="仿宋" w:eastAsia="仿宋" w:cs="仿宋"/>
          <w:color w:val="auto"/>
          <w:kern w:val="0"/>
          <w:sz w:val="24"/>
        </w:rPr>
      </w:pPr>
      <w:r>
        <w:rPr>
          <w:rFonts w:hint="eastAsia" w:ascii="仿宋" w:hAnsi="仿宋" w:eastAsia="仿宋" w:cs="仿宋"/>
          <w:color w:val="auto"/>
          <w:sz w:val="24"/>
        </w:rPr>
        <w:t>5、裁判员严格遵守竞赛规则，认真执行竞赛项目的评分标准，</w:t>
      </w:r>
      <w:r>
        <w:rPr>
          <w:rFonts w:hint="eastAsia" w:ascii="仿宋" w:hAnsi="仿宋" w:eastAsia="仿宋" w:cs="仿宋"/>
          <w:color w:val="auto"/>
          <w:kern w:val="0"/>
          <w:sz w:val="24"/>
        </w:rPr>
        <w:t>以</w:t>
      </w:r>
      <w:r>
        <w:rPr>
          <w:rFonts w:hint="eastAsia" w:ascii="仿宋" w:hAnsi="仿宋" w:eastAsia="仿宋" w:cs="仿宋"/>
          <w:color w:val="auto"/>
          <w:sz w:val="24"/>
        </w:rPr>
        <w:t>公平、公正、真实、一视同仁</w:t>
      </w:r>
      <w:r>
        <w:rPr>
          <w:rFonts w:hint="eastAsia" w:ascii="仿宋" w:hAnsi="仿宋" w:eastAsia="仿宋" w:cs="仿宋"/>
          <w:color w:val="auto"/>
          <w:kern w:val="0"/>
          <w:sz w:val="24"/>
        </w:rPr>
        <w:t>的原则</w:t>
      </w:r>
      <w:r>
        <w:rPr>
          <w:rFonts w:hint="eastAsia" w:ascii="仿宋" w:hAnsi="仿宋" w:eastAsia="仿宋" w:cs="仿宋"/>
          <w:color w:val="auto"/>
          <w:sz w:val="24"/>
        </w:rPr>
        <w:t>，</w:t>
      </w:r>
      <w:r>
        <w:rPr>
          <w:rFonts w:hint="eastAsia" w:ascii="仿宋" w:hAnsi="仿宋" w:eastAsia="仿宋" w:cs="仿宋"/>
          <w:color w:val="auto"/>
          <w:kern w:val="0"/>
          <w:sz w:val="24"/>
        </w:rPr>
        <w:t>准确把握评分尺度，对在竞赛执裁过程中出现徇私舞弊的情况，一经查实，裁判长有权取消其执裁资格，并报竞赛组委会备案。</w:t>
      </w:r>
    </w:p>
    <w:p>
      <w:pPr>
        <w:keepNext w:val="0"/>
        <w:keepLines w:val="0"/>
        <w:pageBreakBefore w:val="0"/>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sz w:val="24"/>
        </w:rPr>
      </w:pPr>
      <w:r>
        <w:rPr>
          <w:rFonts w:hint="eastAsia" w:ascii="仿宋" w:hAnsi="仿宋" w:eastAsia="仿宋" w:cs="仿宋"/>
          <w:color w:val="auto"/>
          <w:kern w:val="0"/>
          <w:sz w:val="24"/>
        </w:rPr>
        <w:t>6、裁判员要严格执行比赛纪律，对选手的违规行为，进行严肃处理，并记录在案。</w:t>
      </w:r>
      <w:r>
        <w:rPr>
          <w:rFonts w:hint="eastAsia" w:ascii="仿宋" w:hAnsi="仿宋" w:eastAsia="仿宋" w:cs="仿宋"/>
          <w:color w:val="auto"/>
          <w:sz w:val="24"/>
        </w:rPr>
        <w:t>对竞赛中出现的严重违纪和不安全行为应及时警告，必要时可以终止比赛。</w:t>
      </w:r>
    </w:p>
    <w:p>
      <w:pPr>
        <w:keepNext w:val="0"/>
        <w:keepLines w:val="0"/>
        <w:pageBreakBefore w:val="0"/>
        <w:widowControl/>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7、裁判员在工作时要尊重参赛选手，与参赛选手交流时应注意方式，避免影响参赛选手情绪。</w:t>
      </w:r>
    </w:p>
    <w:p>
      <w:pPr>
        <w:keepNext w:val="0"/>
        <w:keepLines w:val="0"/>
        <w:pageBreakBefore w:val="0"/>
        <w:widowControl/>
        <w:kinsoku/>
        <w:wordWrap/>
        <w:overflowPunct/>
        <w:topLinePunct w:val="0"/>
        <w:autoSpaceDE/>
        <w:autoSpaceDN/>
        <w:bidi w:val="0"/>
        <w:adjustRightInd/>
        <w:snapToGrid/>
        <w:spacing w:line="520" w:lineRule="exact"/>
        <w:ind w:firstLine="480" w:firstLineChars="200"/>
        <w:jc w:val="left"/>
        <w:textAlignment w:val="auto"/>
        <w:rPr>
          <w:rFonts w:ascii="仿宋" w:hAnsi="仿宋" w:eastAsia="仿宋" w:cs="仿宋"/>
          <w:color w:val="auto"/>
          <w:kern w:val="0"/>
          <w:sz w:val="24"/>
        </w:rPr>
      </w:pPr>
      <w:r>
        <w:rPr>
          <w:rFonts w:hint="eastAsia" w:ascii="仿宋" w:hAnsi="仿宋" w:eastAsia="仿宋" w:cs="仿宋"/>
          <w:color w:val="auto"/>
          <w:kern w:val="0"/>
          <w:sz w:val="24"/>
        </w:rPr>
        <w:t>8、对于竞赛过程中出现的问题或争议，裁判员不允许在选手面前进行争论，应及时向裁判长汇报，服从裁判长的裁决，避免与参赛选手和相关人员发生争执，否则取消参赛或评判资格。</w:t>
      </w:r>
    </w:p>
    <w:p>
      <w:pPr>
        <w:keepNext w:val="0"/>
        <w:keepLines w:val="0"/>
        <w:pageBreakBefore w:val="0"/>
        <w:widowControl/>
        <w:kinsoku/>
        <w:wordWrap/>
        <w:overflowPunct/>
        <w:topLinePunct w:val="0"/>
        <w:autoSpaceDE/>
        <w:autoSpaceDN/>
        <w:bidi w:val="0"/>
        <w:adjustRightInd/>
        <w:snapToGrid/>
        <w:spacing w:line="520" w:lineRule="exact"/>
        <w:ind w:firstLine="480" w:firstLineChars="200"/>
        <w:jc w:val="left"/>
        <w:textAlignment w:val="auto"/>
        <w:rPr>
          <w:rFonts w:ascii="仿宋" w:hAnsi="仿宋" w:eastAsia="仿宋" w:cs="仿宋"/>
          <w:color w:val="auto"/>
          <w:kern w:val="0"/>
          <w:sz w:val="24"/>
        </w:rPr>
      </w:pPr>
      <w:r>
        <w:rPr>
          <w:rFonts w:hint="eastAsia" w:ascii="仿宋" w:hAnsi="仿宋" w:eastAsia="仿宋" w:cs="仿宋"/>
          <w:color w:val="auto"/>
          <w:kern w:val="0"/>
          <w:sz w:val="24"/>
        </w:rPr>
        <w:t>9、裁判员要坚守岗位，不得擅自离开、闲聊，不得无故干扰选手竞赛，不得同参赛选手交谈与竞赛无关的话题、不得给予参赛选手任何竞赛规则范围内的提示，不得在执裁过程中接听任何电话。</w:t>
      </w:r>
    </w:p>
    <w:p>
      <w:pPr>
        <w:keepNext w:val="0"/>
        <w:keepLines w:val="0"/>
        <w:pageBreakBefore w:val="0"/>
        <w:widowControl/>
        <w:kinsoku/>
        <w:wordWrap/>
        <w:overflowPunct/>
        <w:topLinePunct w:val="0"/>
        <w:autoSpaceDE/>
        <w:autoSpaceDN/>
        <w:bidi w:val="0"/>
        <w:adjustRightInd/>
        <w:snapToGrid/>
        <w:spacing w:line="520" w:lineRule="exact"/>
        <w:ind w:firstLine="480" w:firstLineChars="200"/>
        <w:textAlignment w:val="auto"/>
        <w:rPr>
          <w:rFonts w:ascii="仿宋" w:hAnsi="仿宋" w:eastAsia="仿宋" w:cs="仿宋"/>
          <w:color w:val="auto"/>
          <w:kern w:val="0"/>
          <w:sz w:val="24"/>
        </w:rPr>
      </w:pPr>
      <w:r>
        <w:rPr>
          <w:rFonts w:hint="eastAsia" w:ascii="仿宋" w:hAnsi="仿宋" w:eastAsia="仿宋" w:cs="仿宋"/>
          <w:color w:val="auto"/>
          <w:kern w:val="0"/>
          <w:sz w:val="24"/>
        </w:rPr>
        <w:t>10、裁判员要认真执行各项规章制度，对在整个竞赛过程中未公平、公正，弄虚作假或者隐瞒事实不报的，将根据情节轻重予以处理，并全公司通报批评，在以后组织的技能竞赛活动中，不再参与任何执裁工作。</w:t>
      </w:r>
    </w:p>
    <w:p>
      <w:pPr>
        <w:rPr>
          <w:rFonts w:hint="eastAsia" w:ascii="黑体" w:hAnsi="黑体" w:eastAsia="黑体"/>
          <w:color w:val="auto"/>
          <w:sz w:val="28"/>
          <w:szCs w:val="28"/>
        </w:rPr>
      </w:pPr>
    </w:p>
    <w:p>
      <w:pPr>
        <w:rPr>
          <w:rFonts w:ascii="黑体" w:hAnsi="黑体" w:eastAsia="黑体"/>
          <w:color w:val="auto"/>
          <w:sz w:val="28"/>
          <w:szCs w:val="28"/>
        </w:rPr>
      </w:pPr>
      <w:r>
        <w:rPr>
          <w:rFonts w:hint="eastAsia" w:ascii="黑体" w:hAnsi="黑体" w:eastAsia="黑体"/>
          <w:color w:val="auto"/>
          <w:sz w:val="28"/>
          <w:szCs w:val="28"/>
        </w:rPr>
        <w:t>6.4工作人员纪律</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1、全体工作人员必须佩带统一的工作证，服从组委会统一指挥，认真履行职责，做好比赛服务工作。</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2、全体工作人员要按分工准时到岗，尽职尽责做好各项工作，保证比赛顺利进行。</w:t>
      </w:r>
    </w:p>
    <w:p>
      <w:pPr>
        <w:spacing w:line="520" w:lineRule="exact"/>
        <w:ind w:firstLine="480" w:firstLineChars="200"/>
        <w:rPr>
          <w:rFonts w:ascii="仿宋" w:hAnsi="仿宋" w:eastAsia="仿宋" w:cs="仿宋"/>
          <w:color w:val="auto"/>
          <w:sz w:val="24"/>
        </w:rPr>
      </w:pPr>
      <w:r>
        <w:rPr>
          <w:rFonts w:hint="eastAsia" w:ascii="仿宋" w:hAnsi="仿宋" w:eastAsia="仿宋" w:cs="仿宋"/>
          <w:color w:val="auto"/>
          <w:sz w:val="24"/>
        </w:rPr>
        <w:t>3、比赛出现的有关问题应与各项目比赛负责人及时联系，妥善处理。</w:t>
      </w:r>
    </w:p>
    <w:p>
      <w:pPr>
        <w:spacing w:line="520" w:lineRule="exact"/>
        <w:ind w:firstLine="480" w:firstLineChars="200"/>
        <w:rPr>
          <w:bCs/>
          <w:color w:val="auto"/>
          <w:kern w:val="44"/>
          <w:sz w:val="28"/>
          <w:szCs w:val="44"/>
        </w:rPr>
      </w:pPr>
      <w:r>
        <w:rPr>
          <w:rFonts w:hint="eastAsia" w:ascii="仿宋" w:hAnsi="仿宋" w:eastAsia="仿宋" w:cs="仿宋"/>
          <w:color w:val="auto"/>
          <w:sz w:val="24"/>
        </w:rPr>
        <w:t>4、比赛期间工作人员不准在赛场内使用手机。</w:t>
      </w:r>
    </w:p>
    <w:p>
      <w:pPr>
        <w:pStyle w:val="2"/>
        <w:numPr>
          <w:ilvl w:val="0"/>
          <w:numId w:val="0"/>
        </w:numPr>
        <w:spacing w:line="520" w:lineRule="exact"/>
        <w:ind w:left="425" w:hanging="425"/>
        <w:rPr>
          <w:rFonts w:hint="eastAsia"/>
          <w:color w:val="auto"/>
        </w:rPr>
      </w:pPr>
      <w:bookmarkStart w:id="23" w:name="_Toc32158"/>
    </w:p>
    <w:p>
      <w:pPr>
        <w:pStyle w:val="2"/>
        <w:numPr>
          <w:ilvl w:val="0"/>
          <w:numId w:val="0"/>
        </w:numPr>
        <w:spacing w:line="520" w:lineRule="exact"/>
        <w:ind w:left="425" w:hanging="425"/>
        <w:rPr>
          <w:color w:val="auto"/>
        </w:rPr>
      </w:pPr>
      <w:r>
        <w:rPr>
          <w:rFonts w:hint="eastAsia"/>
          <w:color w:val="auto"/>
        </w:rPr>
        <w:t>七、赛事安全</w:t>
      </w:r>
      <w:bookmarkEnd w:id="23"/>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（一）选手</w:t>
      </w:r>
      <w:r>
        <w:rPr>
          <w:rFonts w:hint="eastAsia" w:ascii="仿宋" w:hAnsi="仿宋" w:eastAsia="仿宋"/>
          <w:color w:val="auto"/>
          <w:sz w:val="24"/>
          <w:lang w:val="en-US" w:eastAsia="zh-CN"/>
        </w:rPr>
        <w:t>不得携带</w:t>
      </w:r>
      <w:r>
        <w:rPr>
          <w:rFonts w:hint="eastAsia" w:ascii="仿宋" w:hAnsi="仿宋" w:eastAsia="仿宋"/>
          <w:color w:val="auto"/>
          <w:sz w:val="24"/>
        </w:rPr>
        <w:t>充电宝、手机、耳机等</w:t>
      </w:r>
      <w:r>
        <w:rPr>
          <w:rFonts w:hint="eastAsia" w:ascii="仿宋" w:hAnsi="仿宋" w:eastAsia="仿宋"/>
          <w:color w:val="auto"/>
          <w:sz w:val="24"/>
          <w:lang w:eastAsia="zh-CN"/>
        </w:rPr>
        <w:t>，</w:t>
      </w:r>
      <w:r>
        <w:rPr>
          <w:rFonts w:hint="eastAsia" w:ascii="仿宋" w:hAnsi="仿宋" w:eastAsia="仿宋"/>
          <w:color w:val="auto"/>
          <w:sz w:val="24"/>
        </w:rPr>
        <w:t>进入考核区域前必须将</w:t>
      </w:r>
      <w:r>
        <w:rPr>
          <w:rFonts w:hint="eastAsia" w:ascii="仿宋" w:hAnsi="仿宋" w:eastAsia="仿宋" w:cs="Times New Roman"/>
          <w:color w:val="auto"/>
          <w:sz w:val="24"/>
        </w:rPr>
        <w:t>一切通讯</w:t>
      </w:r>
      <w:r>
        <w:rPr>
          <w:rFonts w:hint="eastAsia" w:ascii="仿宋" w:hAnsi="仿宋" w:eastAsia="仿宋"/>
          <w:color w:val="auto"/>
          <w:sz w:val="24"/>
        </w:rPr>
        <w:t>工具和其他物品如移动储存器、光盘、书籍资料等放在指定区域；</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（二）在海外直播推广模块必须佩戴耳机，防止受到干扰；</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（三）竞赛期间，选手如遇到设备或其他影响比赛的问题，应及时举手示意,等待场内裁判过来处理；</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（四）选手在竞赛过程中不得擅自离开赛场，如有特殊情况，需经场内裁判同意方可离场；</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（五）裁判、技术人员、选手应严格遵守赛场安全操作规程；</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（六）比赛时间一到，选手应立即停止操作，不得以任何理由拖延竞赛时间。竞赛结束后，经裁判员检查许可后，参赛选手方可离开竞赛场地。</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bCs/>
          <w:color w:val="auto"/>
          <w:kern w:val="44"/>
          <w:sz w:val="28"/>
          <w:szCs w:val="44"/>
        </w:rPr>
      </w:pPr>
      <w:r>
        <w:rPr>
          <w:rFonts w:hint="eastAsia" w:ascii="仿宋" w:hAnsi="仿宋" w:eastAsia="仿宋"/>
          <w:color w:val="auto"/>
          <w:sz w:val="24"/>
        </w:rPr>
        <w:t>（七）禁止选手及所有参加赛事的人员携带任何有毒有害物品进入竞赛现场。</w:t>
      </w:r>
      <w:bookmarkStart w:id="24" w:name="_Toc11564"/>
    </w:p>
    <w:p>
      <w:pPr>
        <w:pStyle w:val="2"/>
        <w:numPr>
          <w:ilvl w:val="0"/>
          <w:numId w:val="0"/>
        </w:numPr>
        <w:spacing w:line="520" w:lineRule="exact"/>
        <w:ind w:left="425" w:hanging="425"/>
        <w:rPr>
          <w:rFonts w:hint="eastAsia"/>
          <w:color w:val="auto"/>
        </w:rPr>
      </w:pPr>
    </w:p>
    <w:p>
      <w:pPr>
        <w:pStyle w:val="2"/>
        <w:numPr>
          <w:ilvl w:val="0"/>
          <w:numId w:val="0"/>
        </w:numPr>
        <w:spacing w:line="520" w:lineRule="exact"/>
        <w:ind w:left="425" w:hanging="425"/>
        <w:rPr>
          <w:color w:val="auto"/>
        </w:rPr>
      </w:pPr>
      <w:r>
        <w:rPr>
          <w:rFonts w:hint="eastAsia"/>
          <w:color w:val="auto"/>
        </w:rPr>
        <w:t>八、绿色环保</w:t>
      </w:r>
      <w:bookmarkEnd w:id="24"/>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（一）赛场严格遵守我国环境保护法；</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（二）赛场所有废弃物应有效分类并处理，尽可能回收利用。</w:t>
      </w:r>
    </w:p>
    <w:p>
      <w:pPr>
        <w:pStyle w:val="2"/>
        <w:numPr>
          <w:ilvl w:val="0"/>
          <w:numId w:val="0"/>
        </w:numPr>
        <w:spacing w:line="520" w:lineRule="exact"/>
        <w:ind w:left="425" w:hanging="425"/>
        <w:rPr>
          <w:rFonts w:hint="eastAsia"/>
          <w:color w:val="auto"/>
        </w:rPr>
      </w:pPr>
      <w:bookmarkStart w:id="25" w:name="_Toc30338"/>
    </w:p>
    <w:p>
      <w:pPr>
        <w:pStyle w:val="2"/>
        <w:numPr>
          <w:ilvl w:val="0"/>
          <w:numId w:val="0"/>
        </w:numPr>
        <w:spacing w:line="520" w:lineRule="exact"/>
        <w:ind w:left="425" w:hanging="425"/>
        <w:rPr>
          <w:color w:val="auto"/>
        </w:rPr>
      </w:pPr>
      <w:r>
        <w:rPr>
          <w:rFonts w:hint="eastAsia"/>
          <w:color w:val="auto"/>
        </w:rPr>
        <w:t>九、备注</w:t>
      </w:r>
      <w:bookmarkEnd w:id="25"/>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（一）本技术文件适用于本次大赛跨境电子商务运营项目。</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（二）本技术文件的最终解释权归大赛组委会技术部。</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ascii="仿宋" w:hAnsi="仿宋" w:eastAsia="仿宋"/>
          <w:color w:val="auto"/>
          <w:sz w:val="24"/>
        </w:rPr>
      </w:pPr>
      <w:r>
        <w:rPr>
          <w:rFonts w:hint="eastAsia" w:ascii="仿宋" w:hAnsi="仿宋" w:eastAsia="仿宋"/>
          <w:color w:val="auto"/>
          <w:sz w:val="24"/>
        </w:rPr>
        <w:t>（三）市级选拔赛技术支持联系人：朱老师 18013944046（微信同号）</w:t>
      </w:r>
    </w:p>
    <w:sectPr>
      <w:footerReference r:id="rId5" w:type="default"/>
      <w:pgSz w:w="11900" w:h="16840"/>
      <w:pgMar w:top="1440" w:right="1800" w:bottom="1440" w:left="1800" w:header="851" w:footer="992" w:gutter="0"/>
      <w:pgNumType w:start="1"/>
      <w:cols w:space="425" w:num="1"/>
      <w:docGrid w:type="lines" w:linePitch="42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Baoli SC">
    <w:altName w:val="宋体"/>
    <w:panose1 w:val="00000000000000000000"/>
    <w:charset w:val="86"/>
    <w:family w:val="roman"/>
    <w:pitch w:val="default"/>
    <w:sig w:usb0="00000000" w:usb1="00000000" w:usb2="00000016" w:usb3="00000000" w:csb0="0004001F" w:csb1="00000000"/>
  </w:font>
  <w:font w:name="新宋体">
    <w:panose1 w:val="02010609030101010101"/>
    <w:charset w:val="86"/>
    <w:family w:val="modern"/>
    <w:pitch w:val="default"/>
    <w:sig w:usb0="00000203" w:usb1="288F0000" w:usb2="00000006" w:usb3="00000000" w:csb0="00040001" w:csb1="00000000"/>
  </w:font>
  <w:font w:name="方正小标宋简体">
    <w:altName w:val="黑体"/>
    <w:panose1 w:val="00000000000000000000"/>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w:fldChar w:fldCharType="begin"/>
    </w:r>
    <w:r>
      <w:instrText xml:space="preserve">PAGE   \* MERGEFORMAT</w:instrText>
    </w:r>
    <w:r>
      <w:fldChar w:fldCharType="separate"/>
    </w:r>
    <w:r>
      <w:rPr>
        <w:lang w:val="zh-CN"/>
      </w:rPr>
      <w:t>I</w:t>
    </w:r>
    <w:r>
      <w:rPr>
        <w:lang w:val="zh-CN"/>
      </w:rPr>
      <w:fldChar w:fldCharType="end"/>
    </w: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935" cy="28448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14935" cy="284480"/>
                      </a:xfrm>
                      <a:prstGeom prst="rect">
                        <a:avLst/>
                      </a:prstGeom>
                      <a:noFill/>
                      <a:ln w="6350">
                        <a:noFill/>
                      </a:ln>
                      <a:effectLst/>
                    </wps:spPr>
                    <wps:txbx>
                      <w:txbxContent>
                        <w:sdt>
                          <w:sdtPr>
                            <w:id w:val="-1346620170"/>
                          </w:sdtPr>
                          <w:sdtContent>
                            <w:p>
                              <w:pPr>
                                <w:pStyle w:val="11"/>
                                <w:jc w:val="center"/>
                              </w:pPr>
                              <w:r>
                                <w:fldChar w:fldCharType="begin"/>
                              </w:r>
                              <w:r>
                                <w:instrText xml:space="preserve">PAGE   \* MERGEFORMAT</w:instrText>
                              </w:r>
                              <w:r>
                                <w:fldChar w:fldCharType="separate"/>
                              </w:r>
                              <w:r>
                                <w:rPr>
                                  <w:lang w:val="zh-CN"/>
                                </w:rPr>
                                <w:t>19</w:t>
                              </w:r>
                              <w:r>
                                <w:rPr>
                                  <w:lang w:val="zh-CN"/>
                                </w:rPr>
                                <w:fldChar w:fldCharType="end"/>
                              </w:r>
                            </w:p>
                          </w:sdtContent>
                        </w:sdt>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22.4pt;width:9.05pt;mso-position-horizontal:center;mso-position-horizontal-relative:margin;mso-wrap-style:none;z-index:251659264;mso-width-relative:page;mso-height-relative:page;" filled="f" stroked="f" coordsize="21600,21600" o:gfxdata="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0pC6O0QAAAAMBAAAPAAAAAAAAAAEAIAAAACIAAABkcnMvZG93bnJldi54bWxQ&#10;SwECFAAUAAAACACHTuJA6Lm0IDcCAABhBAAADgAAAAAAAAABACAAAAAgAQAAZHJzL2Uyb0RvYy54&#10;bWxQSwUGAAAAAAYABgBZAQAAyQUAAAAA&#10;">
              <v:fill on="f" focussize="0,0"/>
              <v:stroke on="f" weight="0.5pt"/>
              <v:imagedata o:title=""/>
              <o:lock v:ext="edit" aspectratio="f"/>
              <v:textbox inset="0mm,0mm,0mm,0mm" style="mso-fit-shape-to-text:t;">
                <w:txbxContent>
                  <w:sdt>
                    <w:sdtPr>
                      <w:id w:val="-1346620170"/>
                    </w:sdtPr>
                    <w:sdtContent>
                      <w:p>
                        <w:pPr>
                          <w:pStyle w:val="11"/>
                          <w:jc w:val="center"/>
                        </w:pPr>
                        <w:r>
                          <w:fldChar w:fldCharType="begin"/>
                        </w:r>
                        <w:r>
                          <w:instrText xml:space="preserve">PAGE   \* MERGEFORMAT</w:instrText>
                        </w:r>
                        <w:r>
                          <w:fldChar w:fldCharType="separate"/>
                        </w:r>
                        <w:r>
                          <w:rPr>
                            <w:lang w:val="zh-CN"/>
                          </w:rPr>
                          <w:t>19</w:t>
                        </w:r>
                        <w:r>
                          <w:rPr>
                            <w:lang w:val="zh-CN"/>
                          </w:rPr>
                          <w:fldChar w:fldCharType="end"/>
                        </w:r>
                      </w:p>
                    </w:sdtContent>
                  </w:sdt>
                  <w:p/>
                </w:txbxContent>
              </v:textbox>
            </v:shape>
          </w:pict>
        </mc:Fallback>
      </mc:AlternateContent>
    </w:r>
  </w:p>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052020"/>
    <w:multiLevelType w:val="multilevel"/>
    <w:tmpl w:val="41052020"/>
    <w:lvl w:ilvl="0" w:tentative="0">
      <w:start w:val="1"/>
      <w:numFmt w:val="chineseCountingThousand"/>
      <w:pStyle w:val="2"/>
      <w:lvlText w:val="%1、"/>
      <w:lvlJc w:val="left"/>
      <w:pPr>
        <w:ind w:left="425" w:hanging="425"/>
      </w:pPr>
      <w:rPr>
        <w:rFonts w:hint="eastAsia"/>
      </w:rPr>
    </w:lvl>
    <w:lvl w:ilvl="1" w:tentative="0">
      <w:start w:val="1"/>
      <w:numFmt w:val="chineseCountingThousand"/>
      <w:pStyle w:val="3"/>
      <w:lvlText w:val="（%2）"/>
      <w:lvlJc w:val="left"/>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Cs w:val="0"/>
        <w:u w:val="none"/>
        <w:vertAlign w:val="baseline"/>
        <w14:shadow w14:blurRad="0" w14:dist="0" w14:dir="0" w14:sx="0" w14:sy="0" w14:kx="0" w14:ky="0" w14:algn="none">
          <w14:srgbClr w14:val="000000"/>
        </w14:shadow>
      </w:rPr>
    </w:lvl>
    <w:lvl w:ilvl="2" w:tentative="0">
      <w:start w:val="1"/>
      <w:numFmt w:val="decimal"/>
      <w:lvlText w:val="%3、"/>
      <w:lvlJc w:val="left"/>
      <w:pPr>
        <w:ind w:left="1418" w:hanging="567"/>
      </w:pPr>
      <w:rPr>
        <w:rFonts w:hint="eastAsia"/>
      </w:rPr>
    </w:lvl>
    <w:lvl w:ilvl="3" w:tentative="0">
      <w:start w:val="1"/>
      <w:numFmt w:val="decimal"/>
      <w:lvlText w:val="（%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drawingGridVerticalSpacing w:val="200"/>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k4Y2E0MWExMmY4MmYwZWE2ZWJkYzM2ZGE5NDMzMDYifQ=="/>
  </w:docVars>
  <w:rsids>
    <w:rsidRoot w:val="00961977"/>
    <w:rsid w:val="0000084C"/>
    <w:rsid w:val="000023AB"/>
    <w:rsid w:val="0000457C"/>
    <w:rsid w:val="00011FB9"/>
    <w:rsid w:val="000120BC"/>
    <w:rsid w:val="00013C82"/>
    <w:rsid w:val="000229D6"/>
    <w:rsid w:val="00023CEB"/>
    <w:rsid w:val="000262A1"/>
    <w:rsid w:val="0003693A"/>
    <w:rsid w:val="000532E8"/>
    <w:rsid w:val="00076B6C"/>
    <w:rsid w:val="00097294"/>
    <w:rsid w:val="000A3929"/>
    <w:rsid w:val="000C1A4A"/>
    <w:rsid w:val="000D5605"/>
    <w:rsid w:val="001158EE"/>
    <w:rsid w:val="001416A3"/>
    <w:rsid w:val="00141D82"/>
    <w:rsid w:val="0014296F"/>
    <w:rsid w:val="001700DD"/>
    <w:rsid w:val="00172333"/>
    <w:rsid w:val="00175789"/>
    <w:rsid w:val="00176E2E"/>
    <w:rsid w:val="0018102A"/>
    <w:rsid w:val="00184A4F"/>
    <w:rsid w:val="00186D74"/>
    <w:rsid w:val="001B6E33"/>
    <w:rsid w:val="001E2584"/>
    <w:rsid w:val="001E4497"/>
    <w:rsid w:val="001F575F"/>
    <w:rsid w:val="001F7126"/>
    <w:rsid w:val="00220505"/>
    <w:rsid w:val="002308D1"/>
    <w:rsid w:val="00236CE8"/>
    <w:rsid w:val="0026531F"/>
    <w:rsid w:val="00270EB1"/>
    <w:rsid w:val="00274694"/>
    <w:rsid w:val="002864DA"/>
    <w:rsid w:val="00291E5D"/>
    <w:rsid w:val="00297F8E"/>
    <w:rsid w:val="002B57E8"/>
    <w:rsid w:val="002C01CC"/>
    <w:rsid w:val="002C03F1"/>
    <w:rsid w:val="002C33A2"/>
    <w:rsid w:val="002D05DC"/>
    <w:rsid w:val="002F6D44"/>
    <w:rsid w:val="002F7D13"/>
    <w:rsid w:val="00302015"/>
    <w:rsid w:val="003057C6"/>
    <w:rsid w:val="00316B95"/>
    <w:rsid w:val="00330F6C"/>
    <w:rsid w:val="00335CA5"/>
    <w:rsid w:val="00346777"/>
    <w:rsid w:val="0035521E"/>
    <w:rsid w:val="003567BE"/>
    <w:rsid w:val="003745CF"/>
    <w:rsid w:val="00375347"/>
    <w:rsid w:val="003878EF"/>
    <w:rsid w:val="00387A5D"/>
    <w:rsid w:val="003954F4"/>
    <w:rsid w:val="003A3C7B"/>
    <w:rsid w:val="003B5FF0"/>
    <w:rsid w:val="003C7CA6"/>
    <w:rsid w:val="003D2B3C"/>
    <w:rsid w:val="003E6FDF"/>
    <w:rsid w:val="003F1524"/>
    <w:rsid w:val="00412919"/>
    <w:rsid w:val="00440E15"/>
    <w:rsid w:val="004529A2"/>
    <w:rsid w:val="00456400"/>
    <w:rsid w:val="00456D4E"/>
    <w:rsid w:val="00460602"/>
    <w:rsid w:val="00466E22"/>
    <w:rsid w:val="00480536"/>
    <w:rsid w:val="004822F5"/>
    <w:rsid w:val="004960D5"/>
    <w:rsid w:val="00497B70"/>
    <w:rsid w:val="004B38CF"/>
    <w:rsid w:val="004B6A1E"/>
    <w:rsid w:val="004B6C07"/>
    <w:rsid w:val="004C33CC"/>
    <w:rsid w:val="004E4B29"/>
    <w:rsid w:val="004F0A0F"/>
    <w:rsid w:val="005009DF"/>
    <w:rsid w:val="00507911"/>
    <w:rsid w:val="00521318"/>
    <w:rsid w:val="00521E44"/>
    <w:rsid w:val="005459BE"/>
    <w:rsid w:val="005472FE"/>
    <w:rsid w:val="00561E9E"/>
    <w:rsid w:val="00584665"/>
    <w:rsid w:val="00585AF7"/>
    <w:rsid w:val="005A2BB6"/>
    <w:rsid w:val="005C099D"/>
    <w:rsid w:val="005C43F7"/>
    <w:rsid w:val="005E5E79"/>
    <w:rsid w:val="005F1676"/>
    <w:rsid w:val="005F7961"/>
    <w:rsid w:val="00627D26"/>
    <w:rsid w:val="006325C2"/>
    <w:rsid w:val="0063737F"/>
    <w:rsid w:val="00645E80"/>
    <w:rsid w:val="00647FD1"/>
    <w:rsid w:val="00674101"/>
    <w:rsid w:val="00696407"/>
    <w:rsid w:val="006A061E"/>
    <w:rsid w:val="006A1066"/>
    <w:rsid w:val="006B0DFC"/>
    <w:rsid w:val="006E5E9D"/>
    <w:rsid w:val="00706DD7"/>
    <w:rsid w:val="00711665"/>
    <w:rsid w:val="00725A63"/>
    <w:rsid w:val="00737363"/>
    <w:rsid w:val="0074136F"/>
    <w:rsid w:val="00744273"/>
    <w:rsid w:val="00746E7E"/>
    <w:rsid w:val="00752D13"/>
    <w:rsid w:val="007538E1"/>
    <w:rsid w:val="00786021"/>
    <w:rsid w:val="007D4830"/>
    <w:rsid w:val="007D704F"/>
    <w:rsid w:val="007E2436"/>
    <w:rsid w:val="007F03BD"/>
    <w:rsid w:val="007F24D2"/>
    <w:rsid w:val="007F73D6"/>
    <w:rsid w:val="00802AE1"/>
    <w:rsid w:val="008335C9"/>
    <w:rsid w:val="00842429"/>
    <w:rsid w:val="00852350"/>
    <w:rsid w:val="00861BC8"/>
    <w:rsid w:val="0086536B"/>
    <w:rsid w:val="008C3DA0"/>
    <w:rsid w:val="008C49E6"/>
    <w:rsid w:val="008C5BDF"/>
    <w:rsid w:val="008D1703"/>
    <w:rsid w:val="008D4420"/>
    <w:rsid w:val="008D76C4"/>
    <w:rsid w:val="008E00AD"/>
    <w:rsid w:val="008E60F4"/>
    <w:rsid w:val="008F45F2"/>
    <w:rsid w:val="009238E4"/>
    <w:rsid w:val="009347C2"/>
    <w:rsid w:val="00934DA3"/>
    <w:rsid w:val="00936AE1"/>
    <w:rsid w:val="009412A4"/>
    <w:rsid w:val="0095071E"/>
    <w:rsid w:val="00953E7F"/>
    <w:rsid w:val="009560D0"/>
    <w:rsid w:val="00961977"/>
    <w:rsid w:val="00964E77"/>
    <w:rsid w:val="00966430"/>
    <w:rsid w:val="00975637"/>
    <w:rsid w:val="009962A2"/>
    <w:rsid w:val="00997350"/>
    <w:rsid w:val="009B1811"/>
    <w:rsid w:val="009D0EEB"/>
    <w:rsid w:val="009E496C"/>
    <w:rsid w:val="009E5513"/>
    <w:rsid w:val="009F0E74"/>
    <w:rsid w:val="00A0608A"/>
    <w:rsid w:val="00A11220"/>
    <w:rsid w:val="00A121D3"/>
    <w:rsid w:val="00A12EED"/>
    <w:rsid w:val="00A143D9"/>
    <w:rsid w:val="00A2096B"/>
    <w:rsid w:val="00A261B4"/>
    <w:rsid w:val="00A5111B"/>
    <w:rsid w:val="00A53A73"/>
    <w:rsid w:val="00A616BE"/>
    <w:rsid w:val="00A726E0"/>
    <w:rsid w:val="00A76B7B"/>
    <w:rsid w:val="00A8330A"/>
    <w:rsid w:val="00A86624"/>
    <w:rsid w:val="00A90818"/>
    <w:rsid w:val="00A921D9"/>
    <w:rsid w:val="00A9765A"/>
    <w:rsid w:val="00AA5BBB"/>
    <w:rsid w:val="00AB14D0"/>
    <w:rsid w:val="00AB54E5"/>
    <w:rsid w:val="00AB7BCE"/>
    <w:rsid w:val="00AC0070"/>
    <w:rsid w:val="00AE3E27"/>
    <w:rsid w:val="00B01788"/>
    <w:rsid w:val="00B03A41"/>
    <w:rsid w:val="00B04B2B"/>
    <w:rsid w:val="00B13CAE"/>
    <w:rsid w:val="00B14130"/>
    <w:rsid w:val="00B176E6"/>
    <w:rsid w:val="00B53B61"/>
    <w:rsid w:val="00B553A4"/>
    <w:rsid w:val="00B62B52"/>
    <w:rsid w:val="00B62E49"/>
    <w:rsid w:val="00B73C48"/>
    <w:rsid w:val="00B77C3D"/>
    <w:rsid w:val="00B95994"/>
    <w:rsid w:val="00BA5B9E"/>
    <w:rsid w:val="00BB1732"/>
    <w:rsid w:val="00BB1779"/>
    <w:rsid w:val="00BB657B"/>
    <w:rsid w:val="00BC3BC4"/>
    <w:rsid w:val="00BD0FD0"/>
    <w:rsid w:val="00BE07C3"/>
    <w:rsid w:val="00BE646D"/>
    <w:rsid w:val="00BE6C1A"/>
    <w:rsid w:val="00C074E1"/>
    <w:rsid w:val="00C11035"/>
    <w:rsid w:val="00C168BA"/>
    <w:rsid w:val="00C23B7E"/>
    <w:rsid w:val="00C4179E"/>
    <w:rsid w:val="00C443E1"/>
    <w:rsid w:val="00C46039"/>
    <w:rsid w:val="00C53A01"/>
    <w:rsid w:val="00C56B75"/>
    <w:rsid w:val="00C56F88"/>
    <w:rsid w:val="00C673E8"/>
    <w:rsid w:val="00C71861"/>
    <w:rsid w:val="00C77082"/>
    <w:rsid w:val="00C93F88"/>
    <w:rsid w:val="00CA05E7"/>
    <w:rsid w:val="00CB2D8C"/>
    <w:rsid w:val="00CC6CB4"/>
    <w:rsid w:val="00CE14F6"/>
    <w:rsid w:val="00CE2744"/>
    <w:rsid w:val="00CE2C1A"/>
    <w:rsid w:val="00D01669"/>
    <w:rsid w:val="00D14BD2"/>
    <w:rsid w:val="00D4067F"/>
    <w:rsid w:val="00D516BF"/>
    <w:rsid w:val="00D54295"/>
    <w:rsid w:val="00D96906"/>
    <w:rsid w:val="00DB1A88"/>
    <w:rsid w:val="00DB2BB2"/>
    <w:rsid w:val="00DB4FB0"/>
    <w:rsid w:val="00DC5C4E"/>
    <w:rsid w:val="00DC6DEF"/>
    <w:rsid w:val="00DE39D9"/>
    <w:rsid w:val="00DE49EE"/>
    <w:rsid w:val="00E07B2B"/>
    <w:rsid w:val="00E177D0"/>
    <w:rsid w:val="00E32FE6"/>
    <w:rsid w:val="00E35C13"/>
    <w:rsid w:val="00E8404C"/>
    <w:rsid w:val="00E95355"/>
    <w:rsid w:val="00EC5C36"/>
    <w:rsid w:val="00EC7808"/>
    <w:rsid w:val="00F115C4"/>
    <w:rsid w:val="00F227F1"/>
    <w:rsid w:val="00F40147"/>
    <w:rsid w:val="00F617D2"/>
    <w:rsid w:val="00F834CB"/>
    <w:rsid w:val="00FA4324"/>
    <w:rsid w:val="00FA50E3"/>
    <w:rsid w:val="00FB4532"/>
    <w:rsid w:val="00FE50FC"/>
    <w:rsid w:val="014D1317"/>
    <w:rsid w:val="0184307A"/>
    <w:rsid w:val="01934780"/>
    <w:rsid w:val="0285254E"/>
    <w:rsid w:val="02953BD7"/>
    <w:rsid w:val="02B8743B"/>
    <w:rsid w:val="02DA61B3"/>
    <w:rsid w:val="036F35B2"/>
    <w:rsid w:val="0383336E"/>
    <w:rsid w:val="038B1487"/>
    <w:rsid w:val="03900F61"/>
    <w:rsid w:val="042174A7"/>
    <w:rsid w:val="04463D2B"/>
    <w:rsid w:val="048B5BE2"/>
    <w:rsid w:val="06143050"/>
    <w:rsid w:val="062E4A77"/>
    <w:rsid w:val="06334007"/>
    <w:rsid w:val="07153DE2"/>
    <w:rsid w:val="071F2612"/>
    <w:rsid w:val="074058BD"/>
    <w:rsid w:val="07FD25E9"/>
    <w:rsid w:val="081C4EAB"/>
    <w:rsid w:val="084E7652"/>
    <w:rsid w:val="092E1232"/>
    <w:rsid w:val="09A432A2"/>
    <w:rsid w:val="09EB1A96"/>
    <w:rsid w:val="09FD4BFC"/>
    <w:rsid w:val="0A025132"/>
    <w:rsid w:val="0A1E4E03"/>
    <w:rsid w:val="0A814DC3"/>
    <w:rsid w:val="0ADB4AB9"/>
    <w:rsid w:val="0ADC2B8F"/>
    <w:rsid w:val="0AFF5B62"/>
    <w:rsid w:val="0B064214"/>
    <w:rsid w:val="0B0C10FF"/>
    <w:rsid w:val="0B903ADE"/>
    <w:rsid w:val="0BF26547"/>
    <w:rsid w:val="0C3725D6"/>
    <w:rsid w:val="0C4E2A81"/>
    <w:rsid w:val="0C811679"/>
    <w:rsid w:val="0C9857C0"/>
    <w:rsid w:val="0D054058"/>
    <w:rsid w:val="0D5374B9"/>
    <w:rsid w:val="0D9E6986"/>
    <w:rsid w:val="0DB937C0"/>
    <w:rsid w:val="0E6D45AA"/>
    <w:rsid w:val="0E95526B"/>
    <w:rsid w:val="0EB76070"/>
    <w:rsid w:val="0FCD3553"/>
    <w:rsid w:val="0FD929C9"/>
    <w:rsid w:val="102C04F1"/>
    <w:rsid w:val="10D764C7"/>
    <w:rsid w:val="116A0DAD"/>
    <w:rsid w:val="12015736"/>
    <w:rsid w:val="129B053E"/>
    <w:rsid w:val="134F24D1"/>
    <w:rsid w:val="1376180B"/>
    <w:rsid w:val="14005579"/>
    <w:rsid w:val="142E57E0"/>
    <w:rsid w:val="145A1CE2"/>
    <w:rsid w:val="149E2BE9"/>
    <w:rsid w:val="1508650A"/>
    <w:rsid w:val="15C038E1"/>
    <w:rsid w:val="169A3A63"/>
    <w:rsid w:val="17542832"/>
    <w:rsid w:val="17EA25AC"/>
    <w:rsid w:val="1813479A"/>
    <w:rsid w:val="1848214E"/>
    <w:rsid w:val="186C7F4D"/>
    <w:rsid w:val="195F2D42"/>
    <w:rsid w:val="19AE61A3"/>
    <w:rsid w:val="19E41BC5"/>
    <w:rsid w:val="19ED13E7"/>
    <w:rsid w:val="1A442663"/>
    <w:rsid w:val="1A801F9C"/>
    <w:rsid w:val="1A9056D0"/>
    <w:rsid w:val="1AFA27EC"/>
    <w:rsid w:val="1B0A0D65"/>
    <w:rsid w:val="1C1E48C5"/>
    <w:rsid w:val="1C7525E2"/>
    <w:rsid w:val="1CA05BB9"/>
    <w:rsid w:val="1D8E3BF5"/>
    <w:rsid w:val="1DBE7D8F"/>
    <w:rsid w:val="1EF9780E"/>
    <w:rsid w:val="1F686DF4"/>
    <w:rsid w:val="1FD25F54"/>
    <w:rsid w:val="20DB35F6"/>
    <w:rsid w:val="210C37AF"/>
    <w:rsid w:val="21110DC5"/>
    <w:rsid w:val="21D01DA3"/>
    <w:rsid w:val="229121BE"/>
    <w:rsid w:val="22C73E32"/>
    <w:rsid w:val="22E47DF4"/>
    <w:rsid w:val="23706277"/>
    <w:rsid w:val="23FF13A9"/>
    <w:rsid w:val="24915924"/>
    <w:rsid w:val="25330500"/>
    <w:rsid w:val="2566728B"/>
    <w:rsid w:val="25A718F0"/>
    <w:rsid w:val="26094761"/>
    <w:rsid w:val="262B0B7B"/>
    <w:rsid w:val="268169ED"/>
    <w:rsid w:val="268C6062"/>
    <w:rsid w:val="26A65ABB"/>
    <w:rsid w:val="27A34762"/>
    <w:rsid w:val="27DA2D6F"/>
    <w:rsid w:val="281851C1"/>
    <w:rsid w:val="28477CE6"/>
    <w:rsid w:val="286C567C"/>
    <w:rsid w:val="28E31B4B"/>
    <w:rsid w:val="29031963"/>
    <w:rsid w:val="294361DC"/>
    <w:rsid w:val="29CA4960"/>
    <w:rsid w:val="29F03E8D"/>
    <w:rsid w:val="29F86FC6"/>
    <w:rsid w:val="2A4B3BF4"/>
    <w:rsid w:val="2A4C515B"/>
    <w:rsid w:val="2A7F0333"/>
    <w:rsid w:val="2AAA6513"/>
    <w:rsid w:val="2ABF1AD5"/>
    <w:rsid w:val="2AC11AAE"/>
    <w:rsid w:val="2B3A0A48"/>
    <w:rsid w:val="2B560507"/>
    <w:rsid w:val="2B6E3725"/>
    <w:rsid w:val="2B9F1A31"/>
    <w:rsid w:val="2C2C06DB"/>
    <w:rsid w:val="2C607CA0"/>
    <w:rsid w:val="2CD20350"/>
    <w:rsid w:val="2D2A56E9"/>
    <w:rsid w:val="2D7918F3"/>
    <w:rsid w:val="2DA75960"/>
    <w:rsid w:val="2DAF093B"/>
    <w:rsid w:val="2E257E24"/>
    <w:rsid w:val="2E6C46DB"/>
    <w:rsid w:val="2F283241"/>
    <w:rsid w:val="2FB458C8"/>
    <w:rsid w:val="2FB60424"/>
    <w:rsid w:val="300D5966"/>
    <w:rsid w:val="300E46C9"/>
    <w:rsid w:val="30850E88"/>
    <w:rsid w:val="30B90E04"/>
    <w:rsid w:val="31175F84"/>
    <w:rsid w:val="315A2315"/>
    <w:rsid w:val="315C42DF"/>
    <w:rsid w:val="31CF2D03"/>
    <w:rsid w:val="32715B68"/>
    <w:rsid w:val="32C043F9"/>
    <w:rsid w:val="32DE47BC"/>
    <w:rsid w:val="33533A5B"/>
    <w:rsid w:val="33BE4DDD"/>
    <w:rsid w:val="34371ADE"/>
    <w:rsid w:val="3542559A"/>
    <w:rsid w:val="355D57E7"/>
    <w:rsid w:val="35C21EAF"/>
    <w:rsid w:val="35CD0AD7"/>
    <w:rsid w:val="35E059D5"/>
    <w:rsid w:val="36093D1E"/>
    <w:rsid w:val="362C1A2C"/>
    <w:rsid w:val="366C5CF1"/>
    <w:rsid w:val="36765B34"/>
    <w:rsid w:val="36FE5CBF"/>
    <w:rsid w:val="37113D63"/>
    <w:rsid w:val="37F5353E"/>
    <w:rsid w:val="385C6972"/>
    <w:rsid w:val="38D86941"/>
    <w:rsid w:val="39E6508D"/>
    <w:rsid w:val="3A361558"/>
    <w:rsid w:val="3A6554E5"/>
    <w:rsid w:val="3A6928D9"/>
    <w:rsid w:val="3B240CFD"/>
    <w:rsid w:val="3BAC5E63"/>
    <w:rsid w:val="3BC27434"/>
    <w:rsid w:val="3BCB17C0"/>
    <w:rsid w:val="3C2B0F4A"/>
    <w:rsid w:val="3C622D13"/>
    <w:rsid w:val="3C6D73A0"/>
    <w:rsid w:val="3C7474B8"/>
    <w:rsid w:val="3CCD42E3"/>
    <w:rsid w:val="3D035DB1"/>
    <w:rsid w:val="3D126735"/>
    <w:rsid w:val="3D8615C0"/>
    <w:rsid w:val="3D9A41C5"/>
    <w:rsid w:val="3D9B07C2"/>
    <w:rsid w:val="3DD86AA8"/>
    <w:rsid w:val="3ED27801"/>
    <w:rsid w:val="3EF43791"/>
    <w:rsid w:val="3F7B0026"/>
    <w:rsid w:val="3F7C4041"/>
    <w:rsid w:val="3F7D4CC3"/>
    <w:rsid w:val="3FAE4321"/>
    <w:rsid w:val="402204A1"/>
    <w:rsid w:val="402E132F"/>
    <w:rsid w:val="405235BD"/>
    <w:rsid w:val="405E68DA"/>
    <w:rsid w:val="415E158E"/>
    <w:rsid w:val="41A73354"/>
    <w:rsid w:val="41DD28D2"/>
    <w:rsid w:val="424A40C5"/>
    <w:rsid w:val="42E83581"/>
    <w:rsid w:val="43326C4D"/>
    <w:rsid w:val="43702669"/>
    <w:rsid w:val="444E1779"/>
    <w:rsid w:val="451047E2"/>
    <w:rsid w:val="452805AD"/>
    <w:rsid w:val="45434779"/>
    <w:rsid w:val="454C51FD"/>
    <w:rsid w:val="45FF254A"/>
    <w:rsid w:val="46B01571"/>
    <w:rsid w:val="47C06F1E"/>
    <w:rsid w:val="482C0523"/>
    <w:rsid w:val="48D070B0"/>
    <w:rsid w:val="49CA28AC"/>
    <w:rsid w:val="49FA0399"/>
    <w:rsid w:val="4A1672C9"/>
    <w:rsid w:val="4B0A5A77"/>
    <w:rsid w:val="4B8D6B8C"/>
    <w:rsid w:val="4BB33AA2"/>
    <w:rsid w:val="4CF17B79"/>
    <w:rsid w:val="4D0D5F64"/>
    <w:rsid w:val="4D44534E"/>
    <w:rsid w:val="4D761E2D"/>
    <w:rsid w:val="4DDA685F"/>
    <w:rsid w:val="4E2A2A1E"/>
    <w:rsid w:val="4E544C45"/>
    <w:rsid w:val="4EAB0DAA"/>
    <w:rsid w:val="4EBD03BB"/>
    <w:rsid w:val="4F4A3DEB"/>
    <w:rsid w:val="4FAF65FB"/>
    <w:rsid w:val="4FDA3314"/>
    <w:rsid w:val="5019541D"/>
    <w:rsid w:val="50C3182D"/>
    <w:rsid w:val="51226DA0"/>
    <w:rsid w:val="52A92D00"/>
    <w:rsid w:val="52BC1599"/>
    <w:rsid w:val="53101F15"/>
    <w:rsid w:val="537C3CED"/>
    <w:rsid w:val="54380564"/>
    <w:rsid w:val="548A4B3B"/>
    <w:rsid w:val="549C60EC"/>
    <w:rsid w:val="549E4165"/>
    <w:rsid w:val="549F636F"/>
    <w:rsid w:val="54A92154"/>
    <w:rsid w:val="560E354A"/>
    <w:rsid w:val="56677FFC"/>
    <w:rsid w:val="56B62520"/>
    <w:rsid w:val="56D50132"/>
    <w:rsid w:val="571A6C03"/>
    <w:rsid w:val="579B217F"/>
    <w:rsid w:val="57B13514"/>
    <w:rsid w:val="58140165"/>
    <w:rsid w:val="586461BA"/>
    <w:rsid w:val="58D70E00"/>
    <w:rsid w:val="59066852"/>
    <w:rsid w:val="593E4146"/>
    <w:rsid w:val="59BD4BF4"/>
    <w:rsid w:val="59F75889"/>
    <w:rsid w:val="5A1D625F"/>
    <w:rsid w:val="5A33376A"/>
    <w:rsid w:val="5A557999"/>
    <w:rsid w:val="5A6000EC"/>
    <w:rsid w:val="5A833104"/>
    <w:rsid w:val="5A99128A"/>
    <w:rsid w:val="5B2B4256"/>
    <w:rsid w:val="5BAE1443"/>
    <w:rsid w:val="5BDA1875"/>
    <w:rsid w:val="5C2233A1"/>
    <w:rsid w:val="5C3B6DC8"/>
    <w:rsid w:val="5C4557EC"/>
    <w:rsid w:val="5D501FA3"/>
    <w:rsid w:val="5F130DCE"/>
    <w:rsid w:val="5F677827"/>
    <w:rsid w:val="5F7657D5"/>
    <w:rsid w:val="5F92770A"/>
    <w:rsid w:val="5F977891"/>
    <w:rsid w:val="5FA97E40"/>
    <w:rsid w:val="5FCC24AC"/>
    <w:rsid w:val="5FE02E99"/>
    <w:rsid w:val="608D150F"/>
    <w:rsid w:val="60E4146D"/>
    <w:rsid w:val="60F32560"/>
    <w:rsid w:val="61006727"/>
    <w:rsid w:val="613952DB"/>
    <w:rsid w:val="61783A29"/>
    <w:rsid w:val="61F950AE"/>
    <w:rsid w:val="628D2625"/>
    <w:rsid w:val="62FD16EE"/>
    <w:rsid w:val="635057D7"/>
    <w:rsid w:val="636241A2"/>
    <w:rsid w:val="63680A5A"/>
    <w:rsid w:val="63E03AA2"/>
    <w:rsid w:val="63F1249E"/>
    <w:rsid w:val="64713501"/>
    <w:rsid w:val="64C54988"/>
    <w:rsid w:val="65144F69"/>
    <w:rsid w:val="667849BC"/>
    <w:rsid w:val="677C5B75"/>
    <w:rsid w:val="6787315C"/>
    <w:rsid w:val="682B2230"/>
    <w:rsid w:val="689B3068"/>
    <w:rsid w:val="69294466"/>
    <w:rsid w:val="69C34040"/>
    <w:rsid w:val="69CF12F0"/>
    <w:rsid w:val="6A1A02B8"/>
    <w:rsid w:val="6A3F7D1E"/>
    <w:rsid w:val="6A6C483F"/>
    <w:rsid w:val="6AB61D77"/>
    <w:rsid w:val="6AD45B74"/>
    <w:rsid w:val="6AF85F09"/>
    <w:rsid w:val="6B15271A"/>
    <w:rsid w:val="6BEC3E5C"/>
    <w:rsid w:val="6C136D6D"/>
    <w:rsid w:val="6C435054"/>
    <w:rsid w:val="6D3451EC"/>
    <w:rsid w:val="6D7F7D4C"/>
    <w:rsid w:val="6DB6526A"/>
    <w:rsid w:val="6E2C1820"/>
    <w:rsid w:val="6E427DDD"/>
    <w:rsid w:val="6EB26320"/>
    <w:rsid w:val="6F080FB9"/>
    <w:rsid w:val="6FB533FC"/>
    <w:rsid w:val="6FF52CC7"/>
    <w:rsid w:val="705649C0"/>
    <w:rsid w:val="716920F7"/>
    <w:rsid w:val="717B33F2"/>
    <w:rsid w:val="71C034F3"/>
    <w:rsid w:val="726A7902"/>
    <w:rsid w:val="729D3834"/>
    <w:rsid w:val="72A025D3"/>
    <w:rsid w:val="73F51308"/>
    <w:rsid w:val="745E6FF3"/>
    <w:rsid w:val="7487654A"/>
    <w:rsid w:val="74A569D0"/>
    <w:rsid w:val="74CA6436"/>
    <w:rsid w:val="74E25E76"/>
    <w:rsid w:val="751F25A5"/>
    <w:rsid w:val="75271290"/>
    <w:rsid w:val="75424876"/>
    <w:rsid w:val="75622B13"/>
    <w:rsid w:val="75A91C95"/>
    <w:rsid w:val="75AF3FAA"/>
    <w:rsid w:val="767F46B0"/>
    <w:rsid w:val="76B92C06"/>
    <w:rsid w:val="76BF646F"/>
    <w:rsid w:val="76C70EA9"/>
    <w:rsid w:val="76ED3F98"/>
    <w:rsid w:val="77231E8D"/>
    <w:rsid w:val="77296904"/>
    <w:rsid w:val="7754330A"/>
    <w:rsid w:val="779D1F84"/>
    <w:rsid w:val="77A25449"/>
    <w:rsid w:val="77CD55A2"/>
    <w:rsid w:val="78B40769"/>
    <w:rsid w:val="79017606"/>
    <w:rsid w:val="794105D9"/>
    <w:rsid w:val="79823784"/>
    <w:rsid w:val="79BF0F24"/>
    <w:rsid w:val="7C0C5586"/>
    <w:rsid w:val="7C340AB7"/>
    <w:rsid w:val="7C5D0C9A"/>
    <w:rsid w:val="7C79281B"/>
    <w:rsid w:val="7D260A45"/>
    <w:rsid w:val="7D2B5C6D"/>
    <w:rsid w:val="7DE014D9"/>
    <w:rsid w:val="7E111221"/>
    <w:rsid w:val="7E304131"/>
    <w:rsid w:val="7E3E5331"/>
    <w:rsid w:val="7F0D2A89"/>
    <w:rsid w:val="7F2C0419"/>
    <w:rsid w:val="7F3537CE"/>
    <w:rsid w:val="7F5235B6"/>
    <w:rsid w:val="7F645E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3"/>
    <w:autoRedefine/>
    <w:qFormat/>
    <w:uiPriority w:val="9"/>
    <w:pPr>
      <w:keepNext/>
      <w:keepLines/>
      <w:numPr>
        <w:ilvl w:val="0"/>
        <w:numId w:val="1"/>
      </w:numPr>
      <w:spacing w:line="360" w:lineRule="auto"/>
      <w:jc w:val="left"/>
      <w:outlineLvl w:val="0"/>
    </w:pPr>
    <w:rPr>
      <w:rFonts w:eastAsia="黑体"/>
      <w:bCs/>
      <w:kern w:val="44"/>
      <w:sz w:val="28"/>
      <w:szCs w:val="44"/>
    </w:rPr>
  </w:style>
  <w:style w:type="paragraph" w:styleId="3">
    <w:name w:val="heading 2"/>
    <w:basedOn w:val="1"/>
    <w:next w:val="1"/>
    <w:link w:val="35"/>
    <w:autoRedefine/>
    <w:unhideWhenUsed/>
    <w:qFormat/>
    <w:uiPriority w:val="9"/>
    <w:pPr>
      <w:keepNext/>
      <w:keepLines/>
      <w:numPr>
        <w:ilvl w:val="1"/>
        <w:numId w:val="1"/>
      </w:numPr>
      <w:spacing w:before="260" w:after="260" w:line="416" w:lineRule="auto"/>
      <w:outlineLvl w:val="1"/>
    </w:pPr>
    <w:rPr>
      <w:rFonts w:asciiTheme="majorHAnsi" w:hAnsiTheme="majorHAnsi" w:eastAsiaTheme="majorEastAsia" w:cstheme="majorBidi"/>
      <w:b/>
      <w:bCs/>
      <w:sz w:val="32"/>
      <w:szCs w:val="32"/>
    </w:rPr>
  </w:style>
  <w:style w:type="paragraph" w:styleId="4">
    <w:name w:val="heading 4"/>
    <w:basedOn w:val="1"/>
    <w:next w:val="1"/>
    <w:autoRedefine/>
    <w:unhideWhenUsed/>
    <w:qFormat/>
    <w:uiPriority w:val="0"/>
    <w:pPr>
      <w:spacing w:beforeLines="50" w:afterLines="50"/>
      <w:outlineLvl w:val="3"/>
    </w:pPr>
    <w:rPr>
      <w:rFonts w:hint="eastAsia" w:ascii="仿宋" w:hAnsi="仿宋"/>
      <w:b/>
    </w:rPr>
  </w:style>
  <w:style w:type="character" w:default="1" w:styleId="22">
    <w:name w:val="Default Paragraph Font"/>
    <w:autoRedefine/>
    <w:semiHidden/>
    <w:unhideWhenUsed/>
    <w:qFormat/>
    <w:uiPriority w:val="1"/>
  </w:style>
  <w:style w:type="table" w:default="1" w:styleId="20">
    <w:name w:val="Normal Table"/>
    <w:autoRedefine/>
    <w:semiHidden/>
    <w:unhideWhenUsed/>
    <w:qFormat/>
    <w:uiPriority w:val="99"/>
    <w:tblPr>
      <w:tblCellMar>
        <w:top w:w="0" w:type="dxa"/>
        <w:left w:w="108" w:type="dxa"/>
        <w:bottom w:w="0" w:type="dxa"/>
        <w:right w:w="108" w:type="dxa"/>
      </w:tblCellMar>
    </w:tblPr>
  </w:style>
  <w:style w:type="paragraph" w:styleId="5">
    <w:name w:val="toc 7"/>
    <w:basedOn w:val="1"/>
    <w:next w:val="1"/>
    <w:autoRedefine/>
    <w:unhideWhenUsed/>
    <w:qFormat/>
    <w:uiPriority w:val="39"/>
    <w:pPr>
      <w:ind w:left="1260"/>
      <w:jc w:val="left"/>
    </w:pPr>
    <w:rPr>
      <w:rFonts w:asciiTheme="minorHAnsi" w:eastAsiaTheme="minorHAnsi"/>
      <w:sz w:val="20"/>
      <w:szCs w:val="20"/>
    </w:rPr>
  </w:style>
  <w:style w:type="paragraph" w:styleId="6">
    <w:name w:val="Body Text"/>
    <w:basedOn w:val="1"/>
    <w:link w:val="29"/>
    <w:autoRedefine/>
    <w:qFormat/>
    <w:uiPriority w:val="1"/>
    <w:pPr>
      <w:jc w:val="left"/>
    </w:pPr>
    <w:rPr>
      <w:rFonts w:ascii="Baoli SC" w:hAnsi="Baoli SC" w:eastAsia="Baoli SC" w:cstheme="minorBidi"/>
      <w:kern w:val="0"/>
      <w:sz w:val="24"/>
    </w:rPr>
  </w:style>
  <w:style w:type="paragraph" w:styleId="7">
    <w:name w:val="toc 5"/>
    <w:basedOn w:val="1"/>
    <w:next w:val="1"/>
    <w:autoRedefine/>
    <w:unhideWhenUsed/>
    <w:qFormat/>
    <w:uiPriority w:val="39"/>
    <w:pPr>
      <w:ind w:left="840"/>
      <w:jc w:val="left"/>
    </w:pPr>
    <w:rPr>
      <w:rFonts w:asciiTheme="minorHAnsi" w:eastAsiaTheme="minorHAnsi"/>
      <w:sz w:val="20"/>
      <w:szCs w:val="20"/>
    </w:rPr>
  </w:style>
  <w:style w:type="paragraph" w:styleId="8">
    <w:name w:val="toc 3"/>
    <w:basedOn w:val="1"/>
    <w:next w:val="1"/>
    <w:autoRedefine/>
    <w:unhideWhenUsed/>
    <w:qFormat/>
    <w:uiPriority w:val="39"/>
    <w:pPr>
      <w:ind w:left="420"/>
      <w:jc w:val="left"/>
    </w:pPr>
    <w:rPr>
      <w:rFonts w:asciiTheme="minorHAnsi" w:eastAsiaTheme="minorHAnsi"/>
      <w:sz w:val="22"/>
      <w:szCs w:val="22"/>
    </w:rPr>
  </w:style>
  <w:style w:type="paragraph" w:styleId="9">
    <w:name w:val="toc 8"/>
    <w:basedOn w:val="1"/>
    <w:next w:val="1"/>
    <w:autoRedefine/>
    <w:unhideWhenUsed/>
    <w:qFormat/>
    <w:uiPriority w:val="39"/>
    <w:pPr>
      <w:ind w:left="1470"/>
      <w:jc w:val="left"/>
    </w:pPr>
    <w:rPr>
      <w:rFonts w:asciiTheme="minorHAnsi" w:eastAsiaTheme="minorHAnsi"/>
      <w:sz w:val="20"/>
      <w:szCs w:val="20"/>
    </w:rPr>
  </w:style>
  <w:style w:type="paragraph" w:styleId="10">
    <w:name w:val="Balloon Text"/>
    <w:basedOn w:val="1"/>
    <w:link w:val="36"/>
    <w:autoRedefine/>
    <w:semiHidden/>
    <w:unhideWhenUsed/>
    <w:qFormat/>
    <w:uiPriority w:val="99"/>
    <w:rPr>
      <w:sz w:val="18"/>
      <w:szCs w:val="18"/>
    </w:rPr>
  </w:style>
  <w:style w:type="paragraph" w:styleId="11">
    <w:name w:val="footer"/>
    <w:basedOn w:val="1"/>
    <w:link w:val="27"/>
    <w:autoRedefine/>
    <w:qFormat/>
    <w:uiPriority w:val="99"/>
    <w:pPr>
      <w:tabs>
        <w:tab w:val="center" w:pos="4153"/>
        <w:tab w:val="right" w:pos="8306"/>
      </w:tabs>
      <w:snapToGrid w:val="0"/>
      <w:jc w:val="left"/>
    </w:pPr>
    <w:rPr>
      <w:sz w:val="18"/>
      <w:szCs w:val="18"/>
    </w:rPr>
  </w:style>
  <w:style w:type="paragraph" w:styleId="12">
    <w:name w:val="header"/>
    <w:basedOn w:val="1"/>
    <w:link w:val="28"/>
    <w:autoRedefine/>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autoRedefine/>
    <w:qFormat/>
    <w:uiPriority w:val="39"/>
    <w:pPr>
      <w:spacing w:before="120"/>
      <w:jc w:val="left"/>
    </w:pPr>
    <w:rPr>
      <w:rFonts w:asciiTheme="minorHAnsi" w:eastAsiaTheme="minorHAnsi"/>
      <w:b/>
      <w:bCs/>
      <w:sz w:val="24"/>
    </w:rPr>
  </w:style>
  <w:style w:type="paragraph" w:styleId="14">
    <w:name w:val="toc 4"/>
    <w:basedOn w:val="1"/>
    <w:next w:val="1"/>
    <w:autoRedefine/>
    <w:unhideWhenUsed/>
    <w:qFormat/>
    <w:uiPriority w:val="39"/>
    <w:pPr>
      <w:ind w:left="630"/>
      <w:jc w:val="left"/>
    </w:pPr>
    <w:rPr>
      <w:rFonts w:asciiTheme="minorHAnsi" w:eastAsiaTheme="minorHAnsi"/>
      <w:sz w:val="20"/>
      <w:szCs w:val="20"/>
    </w:rPr>
  </w:style>
  <w:style w:type="paragraph" w:styleId="15">
    <w:name w:val="toc 6"/>
    <w:basedOn w:val="1"/>
    <w:next w:val="1"/>
    <w:autoRedefine/>
    <w:unhideWhenUsed/>
    <w:qFormat/>
    <w:uiPriority w:val="39"/>
    <w:pPr>
      <w:ind w:left="1050"/>
      <w:jc w:val="left"/>
    </w:pPr>
    <w:rPr>
      <w:rFonts w:asciiTheme="minorHAnsi" w:eastAsiaTheme="minorHAnsi"/>
      <w:sz w:val="20"/>
      <w:szCs w:val="20"/>
    </w:rPr>
  </w:style>
  <w:style w:type="paragraph" w:styleId="16">
    <w:name w:val="toc 2"/>
    <w:basedOn w:val="1"/>
    <w:next w:val="1"/>
    <w:autoRedefine/>
    <w:qFormat/>
    <w:uiPriority w:val="39"/>
    <w:pPr>
      <w:ind w:left="210"/>
      <w:jc w:val="left"/>
    </w:pPr>
    <w:rPr>
      <w:rFonts w:asciiTheme="minorHAnsi" w:eastAsiaTheme="minorHAnsi"/>
      <w:b/>
      <w:bCs/>
      <w:sz w:val="22"/>
      <w:szCs w:val="22"/>
    </w:rPr>
  </w:style>
  <w:style w:type="paragraph" w:styleId="17">
    <w:name w:val="toc 9"/>
    <w:basedOn w:val="1"/>
    <w:next w:val="1"/>
    <w:autoRedefine/>
    <w:unhideWhenUsed/>
    <w:qFormat/>
    <w:uiPriority w:val="39"/>
    <w:pPr>
      <w:ind w:left="1680"/>
      <w:jc w:val="left"/>
    </w:pPr>
    <w:rPr>
      <w:rFonts w:asciiTheme="minorHAnsi" w:eastAsiaTheme="minorHAnsi"/>
      <w:sz w:val="20"/>
      <w:szCs w:val="20"/>
    </w:rPr>
  </w:style>
  <w:style w:type="paragraph" w:styleId="18">
    <w:name w:val="Normal (Web)"/>
    <w:basedOn w:val="1"/>
    <w:autoRedefine/>
    <w:semiHidden/>
    <w:unhideWhenUsed/>
    <w:qFormat/>
    <w:uiPriority w:val="99"/>
    <w:rPr>
      <w:sz w:val="24"/>
    </w:rPr>
  </w:style>
  <w:style w:type="paragraph" w:styleId="19">
    <w:name w:val="Body Text First Indent"/>
    <w:basedOn w:val="6"/>
    <w:autoRedefine/>
    <w:unhideWhenUsed/>
    <w:qFormat/>
    <w:uiPriority w:val="99"/>
    <w:pPr>
      <w:ind w:firstLine="420" w:firstLineChars="100"/>
    </w:pPr>
  </w:style>
  <w:style w:type="table" w:styleId="21">
    <w:name w:val="Table Grid"/>
    <w:basedOn w:val="20"/>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page number"/>
    <w:basedOn w:val="22"/>
    <w:autoRedefine/>
    <w:qFormat/>
    <w:uiPriority w:val="0"/>
  </w:style>
  <w:style w:type="character" w:styleId="24">
    <w:name w:val="Hyperlink"/>
    <w:autoRedefine/>
    <w:unhideWhenUsed/>
    <w:qFormat/>
    <w:uiPriority w:val="99"/>
    <w:rPr>
      <w:color w:val="0000FF"/>
      <w:u w:val="single"/>
    </w:rPr>
  </w:style>
  <w:style w:type="paragraph" w:customStyle="1" w:styleId="25">
    <w:name w:val="Body Text First Indent 21"/>
    <w:basedOn w:val="26"/>
    <w:autoRedefine/>
    <w:qFormat/>
    <w:uiPriority w:val="99"/>
    <w:pPr>
      <w:ind w:firstLine="420"/>
    </w:pPr>
  </w:style>
  <w:style w:type="paragraph" w:customStyle="1" w:styleId="26">
    <w:name w:val="Body Text Indent1"/>
    <w:basedOn w:val="1"/>
    <w:next w:val="25"/>
    <w:autoRedefine/>
    <w:qFormat/>
    <w:uiPriority w:val="99"/>
    <w:pPr>
      <w:spacing w:line="500" w:lineRule="exact"/>
      <w:ind w:firstLine="880" w:firstLineChars="200"/>
    </w:pPr>
    <w:rPr>
      <w:szCs w:val="20"/>
    </w:rPr>
  </w:style>
  <w:style w:type="character" w:customStyle="1" w:styleId="27">
    <w:name w:val="页脚 字符"/>
    <w:basedOn w:val="22"/>
    <w:link w:val="11"/>
    <w:autoRedefine/>
    <w:qFormat/>
    <w:uiPriority w:val="99"/>
    <w:rPr>
      <w:rFonts w:ascii="Times New Roman" w:hAnsi="Times New Roman" w:eastAsia="宋体" w:cs="Times New Roman"/>
      <w:sz w:val="18"/>
      <w:szCs w:val="18"/>
    </w:rPr>
  </w:style>
  <w:style w:type="character" w:customStyle="1" w:styleId="28">
    <w:name w:val="页眉 字符"/>
    <w:basedOn w:val="22"/>
    <w:link w:val="12"/>
    <w:autoRedefine/>
    <w:qFormat/>
    <w:uiPriority w:val="0"/>
    <w:rPr>
      <w:rFonts w:ascii="Times New Roman" w:hAnsi="Times New Roman" w:eastAsia="宋体" w:cs="Times New Roman"/>
      <w:sz w:val="18"/>
      <w:szCs w:val="18"/>
    </w:rPr>
  </w:style>
  <w:style w:type="character" w:customStyle="1" w:styleId="29">
    <w:name w:val="正文文本 字符"/>
    <w:basedOn w:val="22"/>
    <w:link w:val="6"/>
    <w:autoRedefine/>
    <w:qFormat/>
    <w:uiPriority w:val="1"/>
    <w:rPr>
      <w:rFonts w:ascii="Baoli SC" w:hAnsi="Baoli SC" w:eastAsia="Baoli SC"/>
      <w:kern w:val="0"/>
    </w:rPr>
  </w:style>
  <w:style w:type="paragraph" w:styleId="30">
    <w:name w:val="List Paragraph"/>
    <w:basedOn w:val="1"/>
    <w:autoRedefine/>
    <w:qFormat/>
    <w:uiPriority w:val="34"/>
    <w:pPr>
      <w:ind w:firstLine="420" w:firstLineChars="200"/>
    </w:pPr>
  </w:style>
  <w:style w:type="character" w:customStyle="1" w:styleId="31">
    <w:name w:val="列出段落 Char"/>
    <w:link w:val="32"/>
    <w:autoRedefine/>
    <w:qFormat/>
    <w:uiPriority w:val="99"/>
    <w:rPr>
      <w:sz w:val="21"/>
      <w:szCs w:val="22"/>
    </w:rPr>
  </w:style>
  <w:style w:type="paragraph" w:customStyle="1" w:styleId="32">
    <w:name w:val="列出段落5"/>
    <w:basedOn w:val="1"/>
    <w:link w:val="31"/>
    <w:autoRedefine/>
    <w:qFormat/>
    <w:uiPriority w:val="99"/>
    <w:pPr>
      <w:ind w:firstLine="420" w:firstLineChars="200"/>
    </w:pPr>
    <w:rPr>
      <w:rFonts w:asciiTheme="minorHAnsi" w:hAnsiTheme="minorHAnsi" w:eastAsiaTheme="minorEastAsia" w:cstheme="minorBidi"/>
      <w:szCs w:val="22"/>
    </w:rPr>
  </w:style>
  <w:style w:type="character" w:customStyle="1" w:styleId="33">
    <w:name w:val="标题 1 字符"/>
    <w:basedOn w:val="22"/>
    <w:link w:val="2"/>
    <w:autoRedefine/>
    <w:qFormat/>
    <w:uiPriority w:val="9"/>
    <w:rPr>
      <w:rFonts w:eastAsia="黑体"/>
      <w:bCs/>
      <w:kern w:val="44"/>
      <w:sz w:val="28"/>
      <w:szCs w:val="44"/>
    </w:rPr>
  </w:style>
  <w:style w:type="paragraph" w:customStyle="1" w:styleId="34">
    <w:name w:val="TOC 标题1"/>
    <w:basedOn w:val="2"/>
    <w:next w:val="1"/>
    <w:autoRedefine/>
    <w:unhideWhenUsed/>
    <w:qFormat/>
    <w:uiPriority w:val="39"/>
    <w:pPr>
      <w:widowControl/>
      <w:spacing w:before="480" w:line="276" w:lineRule="auto"/>
      <w:outlineLvl w:val="9"/>
    </w:pPr>
    <w:rPr>
      <w:rFonts w:asciiTheme="majorHAnsi" w:hAnsiTheme="majorHAnsi" w:eastAsiaTheme="majorEastAsia" w:cstheme="majorBidi"/>
      <w:color w:val="2F5597" w:themeColor="accent1" w:themeShade="BF"/>
      <w:kern w:val="0"/>
      <w:szCs w:val="28"/>
    </w:rPr>
  </w:style>
  <w:style w:type="character" w:customStyle="1" w:styleId="35">
    <w:name w:val="标题 2 字符"/>
    <w:basedOn w:val="22"/>
    <w:link w:val="3"/>
    <w:autoRedefine/>
    <w:qFormat/>
    <w:uiPriority w:val="9"/>
    <w:rPr>
      <w:rFonts w:asciiTheme="majorHAnsi" w:hAnsiTheme="majorHAnsi" w:eastAsiaTheme="majorEastAsia" w:cstheme="majorBidi"/>
      <w:b/>
      <w:bCs/>
      <w:kern w:val="2"/>
      <w:sz w:val="32"/>
      <w:szCs w:val="32"/>
    </w:rPr>
  </w:style>
  <w:style w:type="character" w:customStyle="1" w:styleId="36">
    <w:name w:val="批注框文本 字符"/>
    <w:basedOn w:val="22"/>
    <w:link w:val="10"/>
    <w:autoRedefine/>
    <w:semiHidden/>
    <w:qFormat/>
    <w:uiPriority w:val="99"/>
    <w:rPr>
      <w:rFonts w:ascii="Times New Roman" w:hAnsi="Times New Roman" w:eastAsia="宋体" w:cs="Times New Roman"/>
      <w:sz w:val="18"/>
      <w:szCs w:val="18"/>
    </w:rPr>
  </w:style>
  <w:style w:type="paragraph" w:customStyle="1" w:styleId="37">
    <w:name w:val="TOC 标题2"/>
    <w:basedOn w:val="2"/>
    <w:next w:val="1"/>
    <w:autoRedefine/>
    <w:unhideWhenUsed/>
    <w:qFormat/>
    <w:uiPriority w:val="39"/>
    <w:pPr>
      <w:widowControl/>
      <w:numPr>
        <w:numId w:val="0"/>
      </w:numPr>
      <w:spacing w:before="240" w:line="259" w:lineRule="auto"/>
      <w:outlineLvl w:val="9"/>
    </w:pPr>
    <w:rPr>
      <w:rFonts w:asciiTheme="majorHAnsi" w:hAnsiTheme="majorHAnsi" w:eastAsiaTheme="majorEastAsia" w:cstheme="majorBidi"/>
      <w:bCs w:val="0"/>
      <w:color w:val="2F5597" w:themeColor="accent1" w:themeShade="BF"/>
      <w:kern w:val="0"/>
      <w:sz w:val="32"/>
      <w:szCs w:val="32"/>
    </w:rPr>
  </w:style>
  <w:style w:type="table" w:customStyle="1" w:styleId="38">
    <w:name w:val="Table Normal"/>
    <w:autoRedefine/>
    <w:semiHidden/>
    <w:unhideWhenUsed/>
    <w:qFormat/>
    <w:uiPriority w:val="0"/>
    <w:tblPr>
      <w:tblCellMar>
        <w:top w:w="0" w:type="dxa"/>
        <w:left w:w="0" w:type="dxa"/>
        <w:bottom w:w="0" w:type="dxa"/>
        <w:right w:w="0" w:type="dxa"/>
      </w:tblCellMar>
    </w:tblPr>
  </w:style>
  <w:style w:type="paragraph" w:customStyle="1" w:styleId="39">
    <w:name w:val="Table Text"/>
    <w:basedOn w:val="1"/>
    <w:autoRedefine/>
    <w:semiHidden/>
    <w:qFormat/>
    <w:uiPriority w:val="0"/>
    <w:rPr>
      <w:rFonts w:eastAsia="Times New Roman"/>
      <w:sz w:val="28"/>
      <w:szCs w:val="28"/>
      <w:lang w:eastAsia="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DengXian Light"/>
        <a:ea typeface="黑体"/>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a:ea typeface="宋体"/>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51</Pages>
  <Words>2948</Words>
  <Characters>16810</Characters>
  <Lines>140</Lines>
  <Paragraphs>39</Paragraphs>
  <TotalTime>77</TotalTime>
  <ScaleCrop>false</ScaleCrop>
  <LinksUpToDate>false</LinksUpToDate>
  <CharactersWithSpaces>19719</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2023-04-24T01:11:00Z</dcterms:created>
  <dc:creator>Microsoft Office 用户</dc:creator>
  <cp:lastModifiedBy>韩世雄</cp:lastModifiedBy>
  <dcterms:modified xsi:type="dcterms:W3CDTF">2024-04-12T09:30:05Z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06D212325A3A4234BCCA53C47E632406_13</vt:lpwstr>
  </property>
</Properties>
</file>