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jc w:val="left"/>
        <w:rPr>
          <w:rFonts w:ascii="Times New Roman" w:hAnsi="Times New Roman" w:eastAsia="方正黑体简体"/>
          <w:szCs w:val="32"/>
        </w:rPr>
      </w:pPr>
      <w:r>
        <w:rPr>
          <w:rFonts w:hint="eastAsia" w:ascii="Times New Roman" w:hAnsi="Times New Roman" w:eastAsia="方正黑体简体"/>
          <w:szCs w:val="32"/>
        </w:rPr>
        <w:t>附件</w:t>
      </w:r>
      <w:r>
        <w:rPr>
          <w:rFonts w:ascii="Times New Roman" w:hAnsi="Times New Roman" w:eastAsia="方正黑体简体"/>
          <w:szCs w:val="32"/>
        </w:rPr>
        <w:t>3</w:t>
      </w:r>
    </w:p>
    <w:p>
      <w:pPr>
        <w:spacing w:before="312" w:beforeLines="130" w:after="312" w:afterLines="130" w:line="560" w:lineRule="exact"/>
        <w:ind w:firstLine="0" w:firstLineChars="0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江苏省第六期“</w:t>
      </w:r>
      <w:r>
        <w:rPr>
          <w:rFonts w:ascii="Times New Roman" w:hAnsi="Times New Roman" w:eastAsia="方正小标宋简体"/>
          <w:sz w:val="44"/>
          <w:szCs w:val="44"/>
        </w:rPr>
        <w:t>333</w:t>
      </w:r>
      <w:r>
        <w:rPr>
          <w:rFonts w:hint="eastAsia" w:ascii="Times New Roman" w:hAnsi="Times New Roman" w:eastAsia="方正小标宋简体"/>
          <w:sz w:val="44"/>
          <w:szCs w:val="44"/>
        </w:rPr>
        <w:t>工程”培养对象推荐名额</w:t>
      </w:r>
    </w:p>
    <w:p>
      <w:pPr>
        <w:spacing w:line="600" w:lineRule="exact"/>
        <w:ind w:firstLine="640"/>
        <w:rPr>
          <w:rFonts w:ascii="Times New Roman" w:hAnsi="Times New Roman" w:eastAsia="方正黑体_GBK"/>
          <w:szCs w:val="32"/>
        </w:rPr>
      </w:pPr>
      <w:r>
        <w:rPr>
          <w:rFonts w:hint="eastAsia" w:ascii="Times New Roman" w:hAnsi="Times New Roman" w:eastAsia="方正黑体_GBK"/>
          <w:szCs w:val="32"/>
        </w:rPr>
        <w:t>一、第一层次培养对象，推荐名额如下：</w:t>
      </w:r>
    </w:p>
    <w:p>
      <w:pPr>
        <w:spacing w:line="240" w:lineRule="exact"/>
        <w:ind w:firstLine="0" w:firstLineChars="0"/>
        <w:rPr>
          <w:rFonts w:ascii="Times New Roman" w:hAnsi="Times New Roman" w:eastAsia="方正仿宋简体"/>
          <w:szCs w:val="32"/>
        </w:rPr>
      </w:pPr>
    </w:p>
    <w:tbl>
      <w:tblPr>
        <w:tblStyle w:val="3"/>
        <w:tblW w:w="866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0"/>
        <w:gridCol w:w="1134"/>
        <w:gridCol w:w="1843"/>
        <w:gridCol w:w="1134"/>
        <w:gridCol w:w="2126"/>
        <w:gridCol w:w="11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exact"/>
          <w:jc w:val="center"/>
        </w:trPr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单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名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额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单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名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额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单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位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名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exact"/>
          <w:jc w:val="center"/>
        </w:trPr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南京市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宿迁市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省交通运输厅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exact"/>
          <w:jc w:val="center"/>
        </w:trPr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苏州市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徐州市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省农业农村厅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exact"/>
          <w:jc w:val="center"/>
        </w:trPr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无锡市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连云港市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省水利厅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exact"/>
          <w:jc w:val="center"/>
        </w:trPr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常州市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省委宣传部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省商务厅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exact"/>
          <w:jc w:val="center"/>
        </w:trPr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镇江市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省委政法委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省卫生健康委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扬州市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省工信厅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省金融监管局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exact"/>
          <w:jc w:val="center"/>
        </w:trPr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泰州市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省教育厅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38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left="-163" w:leftChars="-51" w:firstLine="0" w:firstLineChars="0"/>
              <w:jc w:val="center"/>
              <w:rPr>
                <w:rFonts w:ascii="Times New Roman" w:hAnsi="Times New Roman"/>
                <w:spacing w:val="-20"/>
                <w:sz w:val="28"/>
                <w:szCs w:val="28"/>
              </w:rPr>
            </w:pPr>
            <w:r>
              <w:rPr>
                <w:rFonts w:ascii="Times New Roman" w:hAnsi="Times New Roman"/>
                <w:spacing w:val="-20"/>
                <w:sz w:val="28"/>
                <w:szCs w:val="28"/>
              </w:rPr>
              <w:t>中科院南京分院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exact"/>
          <w:jc w:val="center"/>
        </w:trPr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南通市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省科技厅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解放军博士后</w:t>
            </w:r>
          </w:p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信息管理中心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exact"/>
          <w:jc w:val="center"/>
        </w:trPr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盐城市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left="-176" w:leftChars="-55"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省自然资源厅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省人社厅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淮安市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省住建厅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>
      <w:pPr>
        <w:ind w:firstLine="0" w:firstLineChars="0"/>
        <w:rPr>
          <w:rFonts w:ascii="Times New Roman" w:hAnsi="Times New Roman"/>
          <w:szCs w:val="32"/>
        </w:rPr>
      </w:pPr>
    </w:p>
    <w:p>
      <w:pPr>
        <w:spacing w:line="600" w:lineRule="exact"/>
        <w:ind w:firstLine="640"/>
        <w:rPr>
          <w:rFonts w:ascii="Times New Roman" w:hAnsi="Times New Roman" w:eastAsia="方正黑体简体"/>
          <w:spacing w:val="-16"/>
          <w:szCs w:val="32"/>
        </w:rPr>
      </w:pPr>
      <w:r>
        <w:rPr>
          <w:rFonts w:ascii="Times New Roman" w:hAnsi="Times New Roman"/>
          <w:szCs w:val="32"/>
        </w:rPr>
        <w:br w:type="page"/>
      </w:r>
      <w:r>
        <w:rPr>
          <w:rFonts w:hint="eastAsia" w:ascii="Times New Roman" w:hAnsi="Times New Roman" w:eastAsia="方正黑体_GBK"/>
          <w:szCs w:val="32"/>
        </w:rPr>
        <w:t>二、第二层次培养对象，推荐名额（含举荐名额，见括号内）如下：</w:t>
      </w:r>
    </w:p>
    <w:p>
      <w:pPr>
        <w:spacing w:line="240" w:lineRule="exact"/>
        <w:ind w:firstLine="0" w:firstLineChars="0"/>
        <w:rPr>
          <w:rFonts w:ascii="Times New Roman" w:hAnsi="Times New Roman" w:eastAsia="方正仿宋简体"/>
          <w:szCs w:val="32"/>
        </w:rPr>
      </w:pPr>
    </w:p>
    <w:tbl>
      <w:tblPr>
        <w:tblStyle w:val="3"/>
        <w:tblW w:w="869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8"/>
        <w:gridCol w:w="1135"/>
        <w:gridCol w:w="1899"/>
        <w:gridCol w:w="1134"/>
        <w:gridCol w:w="2114"/>
        <w:gridCol w:w="11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单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位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名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额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单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名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额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单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位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名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南京市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44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宿迁市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省交通运输厅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苏州市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26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徐州市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省农业农村厅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（3）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无锡市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连云港市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省水利厅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（3）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3" w:hRule="exact"/>
          <w:jc w:val="center"/>
        </w:trPr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常州市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省委宣传部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16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（4）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省商务厅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镇江市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省委政法委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省卫生健康委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48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（16）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exact"/>
          <w:jc w:val="center"/>
        </w:trPr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扬州市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省工信厅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（5）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省金融监管局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3" w:hRule="exact"/>
          <w:jc w:val="center"/>
        </w:trPr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泰州市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省教育厅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268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（77）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left="-163" w:leftChars="-51" w:firstLine="0" w:firstLineChars="0"/>
              <w:jc w:val="center"/>
              <w:rPr>
                <w:rFonts w:ascii="Times New Roman" w:hAnsi="Times New Roman"/>
                <w:spacing w:val="-20"/>
                <w:sz w:val="28"/>
                <w:szCs w:val="28"/>
              </w:rPr>
            </w:pPr>
            <w:r>
              <w:rPr>
                <w:rFonts w:ascii="Times New Roman" w:hAnsi="Times New Roman"/>
                <w:spacing w:val="-20"/>
                <w:sz w:val="28"/>
                <w:szCs w:val="28"/>
              </w:rPr>
              <w:t>中科院南京分院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16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  <w:jc w:val="center"/>
        </w:trPr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南通市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省科技厅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（3）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解放军博士后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信息管理中心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22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（5）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盐城市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left="-176" w:leftChars="-55"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省自然资源厅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省人社厅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淮安市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省住建厅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>
      <w:pPr>
        <w:spacing w:line="560" w:lineRule="exact"/>
        <w:ind w:firstLine="0" w:firstLineChars="0"/>
        <w:rPr>
          <w:rFonts w:ascii="Times New Roman" w:hAnsi="Times New Roman" w:eastAsia="方正黑体简体"/>
          <w:szCs w:val="32"/>
        </w:rPr>
      </w:pPr>
    </w:p>
    <w:p>
      <w:pPr>
        <w:spacing w:line="600" w:lineRule="exact"/>
        <w:ind w:firstLine="640"/>
        <w:rPr>
          <w:rFonts w:ascii="Times New Roman" w:hAnsi="Times New Roman" w:eastAsia="方正黑体简体"/>
          <w:spacing w:val="-16"/>
          <w:szCs w:val="32"/>
        </w:rPr>
      </w:pPr>
      <w:r>
        <w:rPr>
          <w:rFonts w:ascii="Times New Roman" w:hAnsi="Times New Roman"/>
          <w:szCs w:val="32"/>
        </w:rPr>
        <w:br w:type="page"/>
      </w:r>
      <w:r>
        <w:rPr>
          <w:rFonts w:hint="eastAsia" w:ascii="Times New Roman" w:hAnsi="Times New Roman" w:eastAsia="方正黑体_GBK"/>
          <w:szCs w:val="32"/>
        </w:rPr>
        <w:t>三、第三层次培养对象，推荐名额（含举荐名额，见括号内）如下：</w:t>
      </w:r>
    </w:p>
    <w:p>
      <w:pPr>
        <w:spacing w:line="200" w:lineRule="exact"/>
        <w:ind w:firstLine="0" w:firstLineChars="0"/>
        <w:rPr>
          <w:rFonts w:ascii="Times New Roman" w:hAnsi="Times New Roman" w:eastAsia="方正仿宋简体"/>
          <w:szCs w:val="32"/>
        </w:rPr>
      </w:pPr>
    </w:p>
    <w:tbl>
      <w:tblPr>
        <w:tblStyle w:val="3"/>
        <w:tblW w:w="868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7"/>
        <w:gridCol w:w="1132"/>
        <w:gridCol w:w="1812"/>
        <w:gridCol w:w="1196"/>
        <w:gridCol w:w="2125"/>
        <w:gridCol w:w="11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exac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单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位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名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额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单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位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名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额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单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位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名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exac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南京市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340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（96）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宿迁市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175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（39）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省交通运输厅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58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（16）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exac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苏州市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230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（70）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徐州市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190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（45）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省农业农村厅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（26）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exac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无锡市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210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（50）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连云港市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175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（39）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省水利厅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55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（14）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exac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常州市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185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（44）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省委宣传部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165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（40）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省商务厅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33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exac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镇江市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（43）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省委政法委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（5）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省卫生健康委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235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（60）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扬州市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（43）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省工信厅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185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（47）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省金融监管局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（11）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exac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泰州市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（43）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省教育厅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860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（230）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spacing w:line="380" w:lineRule="exact"/>
              <w:ind w:left="-16" w:leftChars="-5" w:right="-16" w:rightChars="-5"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中科院南京分院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68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（26）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exac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南通市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（46）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省科技厅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78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（22）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解放军博士后信息管理中心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135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（30）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exac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盐城市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180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（43）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left="-176" w:leftChars="-55"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省自然资源厅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55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（14）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省人社厅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55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（10）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6" w:hRule="atLeas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淮安市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175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（39）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省住建厅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（5）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>
      <w:pPr>
        <w:ind w:firstLine="0" w:firstLineChars="0"/>
        <w:rPr>
          <w:rFonts w:ascii="Times New Roman" w:hAnsi="Times New Roman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楷体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黑体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方正仿宋简体">
    <w:altName w:val="Arial Unicode MS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宋黑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E67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overflowPunct w:val="0"/>
      <w:snapToGrid w:val="0"/>
      <w:spacing w:line="590" w:lineRule="exact"/>
      <w:ind w:firstLine="200" w:firstLineChars="200"/>
      <w:jc w:val="both"/>
    </w:pPr>
    <w:rPr>
      <w:rFonts w:ascii="Times" w:hAnsi="Times" w:eastAsia="方正仿宋_GBK"/>
      <w:kern w:val="2"/>
      <w:sz w:val="32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2021-07-01T02:34:48Z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