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《省人力资源社会保障厅关于健全完善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“新八级工”职业技能等级制度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的实施意见》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相关问答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1、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何为“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新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八级工”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职业技能等级制度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1994年国家实行职业技能鉴定制度以来，将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职业技能等级分为初级（五级）、中级（四级）、高级（三级）、技师（二级）、高级技师（一级）五个等级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，形成了职业技能等级五级架构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2022年起，按照中共中央办公厅、国务院办公厅《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关于加强新时代高技能人才队伍建设的意见》精神，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对设有高级技师的职业（工种），可在其上增设特级技师和首席技师技术职务（岗位），在初级工之下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设学徒工，形成由学徒工、初级工、中级工、高级工、技师、高级技师、特级技师、首席技师构成的“新八级工”职业技能等级（岗位）序列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、健全完善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新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八级工”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职业技能等级制度有何重要意义？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习近平总书记站在党和国家工作全局的战略高度，就产业工人队伍建设和技能人才工作作出了一系列重要论述、重要指示批示，指出“要加强产业工人队伍建设，加快建设一支宏大的知识型、技能型、创新型产业工人大军。”“培养更多高技能人才和大国工匠。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党的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二十大报告将大国工匠、高技能人才纳入国家战略人才力量。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技能人才是支撑中国制造、中国创造的重要力量，大国工匠是技能人才的杰出代表，在加快产业升级、发展新质生产力、推动技术创新和科技成果转化等方面具有不可替代的重要作用。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构建符合新时代技能人才发展特点的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职业技能等级制度，将技能等级结构与就业创业、技能培训、劳动力管理相关联，有助于技能人才更好融入技术技能工作范围的扩大、融合、延伸，有利于促进技能人才能力提升、向上发展，进而助推高质量就业大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我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省建立完善“新八级工”职业技能等级制度方面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确立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哪些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工作目标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到“十五五”期末，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技能人才培养、使用、评价、激励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机制实现有机融合，技能人才职业发展通道更加畅通，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在以技能人员为主体的规模以上企业和其他用人单位中，全面推行职业技能等级认定，建立与国家职业资格制度相衔接，与终身职业技能培训制度相适应，并与使用相结合、与待遇相匹配的技能人才“新八级工”职业技能等级制度。全省高技能人才总量稳定在560万人以上，占技能人才的比例达到35%，支持不少于400家用人单位开展特级技师、100家用人单位开展首席技师自主评聘试点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建立与国家职业资格制度相衔接、与终身职业技能培训制度相适应，并与使用相结合、与待遇相匹配的“新八级工”职业技能等级制度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培养造就一支数量充足、结构合理、素质优良的技能人才队伍。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这次出台的健全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完善“新八级工”职业技能等级制度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的实施意见，主要内容有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哪些？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《意见》紧紧围绕健全多元化技能人才评价方式，将当前技能人才评价与促进就业工作大局、终身职业培训制度相结合，主要分为六个部分：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总体要求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明确《意见》制定的依据，提出当前和今后一个时期的目标任务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；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二是等级架构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准确表述“新八级工”序列中各职业技能等级名称以及等级（岗位）要求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按各等级（岗位）要求，建立职业资格评价、职业技能等级认定、专项职业能力考核为主的多元化技能人才评价方式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对应“新八级工”序列，完善由国家职业标准、行业企业评价规范、专项职业能力考核规范等构成的多层次、相互衔接、国际可比的职业标准体系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；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三是认定机制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支持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用人单位、各类院校、行业组织、社会机构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全面开展职业技能等级认定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全面实施特级技师、首席技师评聘，将评聘工作领域扩大到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先进制造业、数字经济、现代服务业、工艺美术、非遗传承项目、现代农业和经济社会发展急需、紧缺行业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做好学徒工等级衔接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职业技能等级直接认定，完善并落实竞赛获奖选手职业技能等级晋升政策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eastAsia="zh-CN"/>
        </w:rPr>
        <w:t>四是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待遇结合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围绕技能人才培养、评价、使用、激励机制有效融合，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把实行“新八级工”职业技能等级制度，全面实施职业技能等级认定作为引导职业技能培训方向、检验培训质量的重要手段，建立评价与使用相结合的机制，评以适用、以用促评。推动高技能人才比照相应层级专业技术人员享受同等待遇，同时在学习进修、科研攻关、技能革新、工艺改进、岗位聘任、职务职级晋升、评优评奖等方面建立平台，助力高技能人才成长成才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eastAsia="zh-CN"/>
        </w:rPr>
        <w:t>五是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监管服务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一方面强化监管，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建立健全质量监管体系，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强化质量督导人员队伍建设。落实信用管理办法，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对职业技能培训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评价事项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实施目录清单管理，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强化“互联网+监管”，推广使用“云眸工程”，形成政府监管、机构自律、社会监督的质量监督体系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另一方面优化服务，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完善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高技能人才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数据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库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，打造“江苏工匠课堂”品牌，构建与终身职业技能培训制度相适应的数字化服务体系。积极推进国（境）外职业技能比照认定，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探索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技能评价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结果国际互认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eastAsia="zh-CN"/>
        </w:rPr>
        <w:t>六是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保障措施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加强组织领导，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建立各级人力资源社会保障部门和有关部门各司其职、行业企业和社会各方广泛参与的高技能人才工作机制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强化经费保障，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加大对用于职业技能培训各项补贴资金的整合力度，提高使用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绩效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加强政策宣传，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宣传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“新八级工”职业技能等级制度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对于促进经济社会高质量发展、助力技能劳动者成长成才的积极作用，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提升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技能人才的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社会影响力和公众知晓度。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我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省在建立完善“新八级工”职业技能等级制度方面取得了哪些成效？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我省各级人社部门以习近平新时代中国特色社会主义思想为指导，全面贯彻党的二十大以及中央人才工作会议精神，在省委省政府的坚强领导下，始终围绕用好用活人才，聚焦技能人才职业发展中的“天花板”问题，延伸拓展其成长进步阶梯。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自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2022年起，我省启动了特级技师、首席技师评聘试点，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在原有的技能人才“五级架构”之上增设了特级技师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、首席技师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级，打破了技能分级的“天花板”，并且明确向生产、科研及制造业一线倾斜，为拥有高超技能水平、展现一流工作业绩以及为产业技术革新突出贡献的“塔尖”型技能人才，创造了进一步向上发展的空间。全省产生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226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名特级技师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、26名首席技师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来自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家龙头企业，这其中不乏像熊猫、南钢、红豆、徐工、亨通、沙钢、洋河等耳熟能详的品牌企业，特级技师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、首席技师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在企业中全部工作于生产、科研和技术攻关一线，特别是在数字经济领域做出了突出贡献，在全省高技能人才队伍中具有较强示范引领作用。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下一步，江苏省在健全完善职业技能等级制度方面有哪些工作打算？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江苏实体经济占全省经济总量80%以上，全省制造业增加值占全国的13.4%，数字经济规模已经超过5万亿元，约占全国的11.8%，信息化和工业化融合发展水平连续七年保持全国第一，数字经济已成为江苏转型发展的关键增量。加快培养更多数实融合技能人才，是推进制造业智能化改造数字化转型的重要支撑力量。为此，我们锚定“稳就业、促培训、长技能”目标，把完善职业技能等级工作摆入稳就业大局中同步谋划，完善技能导向的劳动者培养、评价、使用、激励制度，通过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构建技能人才成长“三个通道”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，为劳动者提供优质服务：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一是打通技能成才“纵向通道”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全面建立特级技师、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首席技师评聘机制、学徒工定级机制，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完成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“新八级工”职业技能等级制度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的构建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引导企业建立特级技师、首席技师薪酬待遇体系，比照企业正高级职称人员、高层管理人员享受相关待遇。建立技能大师工作室、高技能实训基地等工作平台，组织开展技术技能革新、工艺流程改进、重大技术难题攻关等专题活动；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二是畅通技术技能人才“横向通道”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打破专业技术职称评审与职业技能评价界限，不断拓展技术技能人才贯通发展领域，进一步破除“四唯”倾向，注重评价科技成果转化应用、执行操作规程、解决生产难题、参与技术改造革新、工艺改进、传技带徒等方面的能力和贡献，探索建立企业内部技能岗位等级与管理、技术岗位序列相互比照，专业技术岗位、经营管理岗位、技能岗位互相衔接机制；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三是建立国际化技能人才“绿色通道”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进一步完善国（境）外职业技能比照认定目录，积极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引进推广双元制、学徒制等国际职业教育先进模式和优质资源，支持外向型经济企业、国内大型龙头企业和省重点技师学院根据自身职能，比照相应国家职业技能标准，认定国（境）外职业技能证书持证人的技能水平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给予我省技能人才政策待遇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。发挥龙头企业“产业出海”对接优势，探索“技能出海”新举措，持续拓宽国家职业标准、职业技能等级证书国际应用领域，逐步实现职业技能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国（境）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内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互鉴互认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B104A"/>
    <w:rsid w:val="0D1C1255"/>
    <w:rsid w:val="411A5CBE"/>
    <w:rsid w:val="581F0678"/>
    <w:rsid w:val="6BDB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1001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2023-02-27T06:16:00Z</dcterms:created>
  <dc:creator>admin</dc:creator>
  <cp:lastModifiedBy>admin</cp:lastModifiedBy>
  <dcterms:modified xsi:type="dcterms:W3CDTF">2024-12-18T06:40:23Z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C5D10D6EEECD4982A8E94F6962F9F354</vt:lpwstr>
  </property>
</Properties>
</file>